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C47DB" w14:textId="5C8FD51C" w:rsidR="0037001D" w:rsidRPr="00DD76FB" w:rsidRDefault="002E4DA3" w:rsidP="0099731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Жители Владимирской области</w:t>
      </w:r>
      <w:bookmarkStart w:id="0" w:name="_GoBack"/>
      <w:bookmarkEnd w:id="0"/>
      <w:r w:rsidR="009603CC" w:rsidRPr="00DD76FB">
        <w:rPr>
          <w:rFonts w:ascii="Times New Roman" w:hAnsi="Times New Roman" w:cs="Times New Roman"/>
          <w:b/>
          <w:sz w:val="26"/>
          <w:szCs w:val="26"/>
        </w:rPr>
        <w:t xml:space="preserve"> активно польз</w:t>
      </w:r>
      <w:r w:rsidR="00607BC1">
        <w:rPr>
          <w:rFonts w:ascii="Times New Roman" w:hAnsi="Times New Roman" w:cs="Times New Roman"/>
          <w:b/>
          <w:sz w:val="26"/>
          <w:szCs w:val="26"/>
        </w:rPr>
        <w:t xml:space="preserve">овались </w:t>
      </w:r>
      <w:r w:rsidR="009603CC" w:rsidRPr="00DD76FB">
        <w:rPr>
          <w:rFonts w:ascii="Times New Roman" w:hAnsi="Times New Roman" w:cs="Times New Roman"/>
          <w:b/>
          <w:sz w:val="26"/>
          <w:szCs w:val="26"/>
        </w:rPr>
        <w:t>мерами поддержки</w:t>
      </w:r>
    </w:p>
    <w:p w14:paraId="0CC19D31" w14:textId="77777777" w:rsidR="00A01ABD" w:rsidRPr="00A01ABD" w:rsidRDefault="008F4C29" w:rsidP="00607BC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ABD">
        <w:rPr>
          <w:rFonts w:ascii="Times New Roman" w:hAnsi="Times New Roman" w:cs="Times New Roman"/>
          <w:i/>
          <w:sz w:val="26"/>
          <w:szCs w:val="26"/>
        </w:rPr>
        <w:t>В марте–</w:t>
      </w:r>
      <w:r w:rsidR="005E40B8" w:rsidRPr="00A01ABD">
        <w:rPr>
          <w:rFonts w:ascii="Times New Roman" w:hAnsi="Times New Roman" w:cs="Times New Roman"/>
          <w:i/>
          <w:sz w:val="26"/>
          <w:szCs w:val="26"/>
        </w:rPr>
        <w:t>октяб</w:t>
      </w:r>
      <w:r w:rsidR="00955995" w:rsidRPr="00A01ABD">
        <w:rPr>
          <w:rFonts w:ascii="Times New Roman" w:hAnsi="Times New Roman" w:cs="Times New Roman"/>
          <w:i/>
          <w:sz w:val="26"/>
          <w:szCs w:val="26"/>
        </w:rPr>
        <w:t>ре</w:t>
      </w:r>
      <w:r w:rsidRPr="00A01ABD">
        <w:rPr>
          <w:rFonts w:ascii="Times New Roman" w:hAnsi="Times New Roman" w:cs="Times New Roman"/>
          <w:i/>
          <w:sz w:val="26"/>
          <w:szCs w:val="26"/>
        </w:rPr>
        <w:t xml:space="preserve"> 2022 года </w:t>
      </w:r>
      <w:r w:rsidR="00981C19" w:rsidRPr="00A01ABD">
        <w:rPr>
          <w:rFonts w:ascii="Times New Roman" w:hAnsi="Times New Roman" w:cs="Times New Roman"/>
          <w:i/>
          <w:sz w:val="26"/>
          <w:szCs w:val="26"/>
        </w:rPr>
        <w:t xml:space="preserve">заемщики </w:t>
      </w:r>
      <w:r w:rsidRPr="00A01ABD">
        <w:rPr>
          <w:rFonts w:ascii="Times New Roman" w:hAnsi="Times New Roman" w:cs="Times New Roman"/>
          <w:i/>
          <w:sz w:val="26"/>
          <w:szCs w:val="26"/>
        </w:rPr>
        <w:t xml:space="preserve">Владимирской области, попавшие в трудную финансовую ситуацию в связи с введенными санкциями, обращались в банки за реструктуризацией </w:t>
      </w:r>
      <w:r w:rsidR="00981C19" w:rsidRPr="00A01ABD">
        <w:rPr>
          <w:rFonts w:ascii="Times New Roman" w:hAnsi="Times New Roman" w:cs="Times New Roman"/>
          <w:i/>
          <w:sz w:val="26"/>
          <w:szCs w:val="26"/>
        </w:rPr>
        <w:t>кредитов</w:t>
      </w:r>
      <w:r w:rsidRPr="00A01ABD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14:paraId="30D541EF" w14:textId="77777777" w:rsidR="00A01ABD" w:rsidRDefault="00607BC1" w:rsidP="003A463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6FB">
        <w:rPr>
          <w:rFonts w:ascii="Times New Roman" w:hAnsi="Times New Roman" w:cs="Times New Roman"/>
          <w:sz w:val="26"/>
          <w:szCs w:val="26"/>
        </w:rPr>
        <w:t xml:space="preserve">Банки реструктурировали кредиты 5270 </w:t>
      </w:r>
      <w:proofErr w:type="spellStart"/>
      <w:r w:rsidRPr="00DD76FB">
        <w:rPr>
          <w:rFonts w:ascii="Times New Roman" w:hAnsi="Times New Roman" w:cs="Times New Roman"/>
          <w:sz w:val="26"/>
          <w:szCs w:val="26"/>
        </w:rPr>
        <w:t>владимирцам</w:t>
      </w:r>
      <w:proofErr w:type="spellEnd"/>
      <w:r w:rsidRPr="00DD76FB">
        <w:rPr>
          <w:rFonts w:ascii="Times New Roman" w:hAnsi="Times New Roman" w:cs="Times New Roman"/>
          <w:sz w:val="26"/>
          <w:szCs w:val="26"/>
        </w:rPr>
        <w:t xml:space="preserve"> на общую сумму 1,7 млрд рублей, из которых 1,4 млрд рублей </w:t>
      </w:r>
      <w:r w:rsidRPr="00DD76FB">
        <w:rPr>
          <w:rFonts w:ascii="Times New Roman" w:hAnsi="Times New Roman" w:cs="Times New Roman"/>
          <w:color w:val="2B2E33"/>
          <w:spacing w:val="-3"/>
          <w:sz w:val="26"/>
          <w:szCs w:val="26"/>
          <w:shd w:val="clear" w:color="auto" w:fill="FFFFFF"/>
        </w:rPr>
        <w:t>—</w:t>
      </w:r>
      <w:r w:rsidRPr="00DD76FB">
        <w:rPr>
          <w:rFonts w:ascii="Times New Roman" w:hAnsi="Times New Roman" w:cs="Times New Roman"/>
          <w:sz w:val="26"/>
          <w:szCs w:val="26"/>
        </w:rPr>
        <w:t xml:space="preserve"> по собственным программам. </w:t>
      </w:r>
    </w:p>
    <w:p w14:paraId="60274DE1" w14:textId="004F3742" w:rsidR="003A463C" w:rsidRDefault="003A463C" w:rsidP="003A463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6FB">
        <w:rPr>
          <w:rFonts w:ascii="Times New Roman" w:hAnsi="Times New Roman" w:cs="Times New Roman"/>
          <w:sz w:val="26"/>
          <w:szCs w:val="26"/>
        </w:rPr>
        <w:t>К 1 ноября 2022 года банки также реструктурировали кредиты</w:t>
      </w:r>
      <w:r w:rsidR="004A6E2F">
        <w:rPr>
          <w:rFonts w:ascii="Times New Roman" w:hAnsi="Times New Roman" w:cs="Times New Roman"/>
          <w:sz w:val="26"/>
          <w:szCs w:val="26"/>
        </w:rPr>
        <w:t xml:space="preserve"> 596 суб</w:t>
      </w:r>
      <w:r w:rsidRPr="00DD76FB">
        <w:rPr>
          <w:rFonts w:ascii="Times New Roman" w:hAnsi="Times New Roman" w:cs="Times New Roman"/>
          <w:sz w:val="26"/>
          <w:szCs w:val="26"/>
        </w:rPr>
        <w:t>ъект</w:t>
      </w:r>
      <w:r w:rsidR="004A6E2F">
        <w:rPr>
          <w:rFonts w:ascii="Times New Roman" w:hAnsi="Times New Roman" w:cs="Times New Roman"/>
          <w:sz w:val="26"/>
          <w:szCs w:val="26"/>
        </w:rPr>
        <w:t>ам</w:t>
      </w:r>
      <w:r w:rsidRPr="00DD76FB">
        <w:rPr>
          <w:rFonts w:ascii="Times New Roman" w:hAnsi="Times New Roman" w:cs="Times New Roman"/>
          <w:sz w:val="26"/>
          <w:szCs w:val="26"/>
        </w:rPr>
        <w:t xml:space="preserve"> МСП, объем ссудной задолженности которых составил 5,2 млрд рублей. Кредитные каникулы по закону предоставлены 466 предприятиям на общую сумму 1,6 млрд рублей, по собственным программам банков </w:t>
      </w:r>
      <w:r w:rsidRPr="00DD76FB">
        <w:rPr>
          <w:rFonts w:ascii="Times New Roman" w:hAnsi="Times New Roman" w:cs="Times New Roman"/>
          <w:color w:val="2B2E33"/>
          <w:spacing w:val="-3"/>
          <w:sz w:val="26"/>
          <w:szCs w:val="26"/>
          <w:shd w:val="clear" w:color="auto" w:fill="FFFFFF"/>
        </w:rPr>
        <w:t>—</w:t>
      </w:r>
      <w:r w:rsidRPr="00DD76FB">
        <w:rPr>
          <w:rFonts w:ascii="Times New Roman" w:hAnsi="Times New Roman" w:cs="Times New Roman"/>
          <w:sz w:val="26"/>
          <w:szCs w:val="26"/>
        </w:rPr>
        <w:t xml:space="preserve"> 130 компаниям на сумму 3,6 млрд рублей.</w:t>
      </w:r>
    </w:p>
    <w:p w14:paraId="29A04D43" w14:textId="0239381C" w:rsidR="00607BC1" w:rsidRDefault="00981C19" w:rsidP="00607BC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Заемщики </w:t>
      </w:r>
      <w:r w:rsidR="00607BC1" w:rsidRPr="004A6E2F">
        <w:rPr>
          <w:rFonts w:ascii="Times New Roman" w:hAnsi="Times New Roman" w:cs="Times New Roman"/>
          <w:iCs/>
          <w:sz w:val="26"/>
          <w:szCs w:val="26"/>
        </w:rPr>
        <w:t>по закону о кредитных каникулах (№ 106-ФЗ)</w:t>
      </w:r>
      <w:r w:rsidR="00376FAA">
        <w:rPr>
          <w:rFonts w:ascii="Times New Roman" w:hAnsi="Times New Roman" w:cs="Times New Roman"/>
          <w:iCs/>
          <w:sz w:val="26"/>
          <w:szCs w:val="26"/>
        </w:rPr>
        <w:t xml:space="preserve">, действовавшему </w:t>
      </w:r>
      <w:r w:rsidR="00376FAA" w:rsidRPr="00D80AE7">
        <w:rPr>
          <w:rFonts w:ascii="Times New Roman" w:hAnsi="Times New Roman" w:cs="Times New Roman"/>
          <w:iCs/>
          <w:sz w:val="26"/>
          <w:szCs w:val="26"/>
        </w:rPr>
        <w:t>с марта по</w:t>
      </w:r>
      <w:r w:rsidR="00EA1C08">
        <w:rPr>
          <w:rFonts w:ascii="Times New Roman" w:hAnsi="Times New Roman" w:cs="Times New Roman"/>
          <w:iCs/>
          <w:sz w:val="26"/>
          <w:szCs w:val="26"/>
        </w:rPr>
        <w:t xml:space="preserve"> конец</w:t>
      </w:r>
      <w:r w:rsidR="00376FAA" w:rsidRPr="00D80AE7">
        <w:rPr>
          <w:rFonts w:ascii="Times New Roman" w:hAnsi="Times New Roman" w:cs="Times New Roman"/>
          <w:iCs/>
          <w:sz w:val="26"/>
          <w:szCs w:val="26"/>
        </w:rPr>
        <w:t xml:space="preserve"> сентяб</w:t>
      </w:r>
      <w:r w:rsidR="00376FAA">
        <w:rPr>
          <w:rFonts w:ascii="Times New Roman" w:hAnsi="Times New Roman" w:cs="Times New Roman"/>
          <w:iCs/>
          <w:sz w:val="26"/>
          <w:szCs w:val="26"/>
        </w:rPr>
        <w:t>ря</w:t>
      </w:r>
      <w:r w:rsidR="00376FAA" w:rsidRPr="00D80AE7">
        <w:rPr>
          <w:rFonts w:ascii="Times New Roman" w:hAnsi="Times New Roman" w:cs="Times New Roman"/>
          <w:iCs/>
          <w:sz w:val="26"/>
          <w:szCs w:val="26"/>
        </w:rPr>
        <w:t xml:space="preserve"> 2022 год</w:t>
      </w:r>
      <w:r w:rsidR="00376FAA">
        <w:rPr>
          <w:rFonts w:ascii="Times New Roman" w:hAnsi="Times New Roman" w:cs="Times New Roman"/>
          <w:iCs/>
          <w:sz w:val="26"/>
          <w:szCs w:val="26"/>
        </w:rPr>
        <w:t>а,</w:t>
      </w:r>
      <w:r w:rsidR="00607BC1" w:rsidRPr="004A6E2F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могли </w:t>
      </w:r>
      <w:r w:rsidR="00607BC1" w:rsidRPr="004A6E2F">
        <w:rPr>
          <w:rFonts w:ascii="Times New Roman" w:hAnsi="Times New Roman" w:cs="Times New Roman"/>
          <w:iCs/>
          <w:sz w:val="26"/>
          <w:szCs w:val="26"/>
        </w:rPr>
        <w:t>взять передышку в платежах по кредиту на полгода</w:t>
      </w:r>
      <w:r>
        <w:rPr>
          <w:rFonts w:ascii="Times New Roman" w:hAnsi="Times New Roman" w:cs="Times New Roman"/>
          <w:iCs/>
          <w:sz w:val="26"/>
          <w:szCs w:val="26"/>
        </w:rPr>
        <w:t>. Если заемщики не подходили под критерии закона, то Банк России рекомендовал реструктурировать и</w:t>
      </w:r>
      <w:r w:rsidR="00EA1C08">
        <w:rPr>
          <w:rFonts w:ascii="Times New Roman" w:hAnsi="Times New Roman" w:cs="Times New Roman"/>
          <w:iCs/>
          <w:sz w:val="26"/>
          <w:szCs w:val="26"/>
        </w:rPr>
        <w:t>х</w:t>
      </w:r>
      <w:r>
        <w:rPr>
          <w:rFonts w:ascii="Times New Roman" w:hAnsi="Times New Roman" w:cs="Times New Roman"/>
          <w:iCs/>
          <w:sz w:val="26"/>
          <w:szCs w:val="26"/>
        </w:rPr>
        <w:t xml:space="preserve"> задолженность по собственным программам банков.</w:t>
      </w:r>
      <w:r w:rsidR="00376FAA">
        <w:rPr>
          <w:rFonts w:ascii="Times New Roman" w:hAnsi="Times New Roman" w:cs="Times New Roman"/>
          <w:iCs/>
          <w:sz w:val="26"/>
          <w:szCs w:val="26"/>
        </w:rPr>
        <w:t xml:space="preserve"> И хотя действие закона закончилось, </w:t>
      </w:r>
      <w:r w:rsidR="00295BEC">
        <w:rPr>
          <w:rFonts w:ascii="Times New Roman" w:hAnsi="Times New Roman" w:cs="Times New Roman"/>
          <w:iCs/>
          <w:sz w:val="26"/>
          <w:szCs w:val="26"/>
        </w:rPr>
        <w:t>рассмотрение ранее поданных заявок продолжилось</w:t>
      </w:r>
      <w:r w:rsidR="00376FAA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14:paraId="0C029BD9" w14:textId="1E193AA1" w:rsidR="00C9049B" w:rsidRDefault="00705F16" w:rsidP="004C6EB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«И</w:t>
      </w:r>
      <w:r w:rsidR="00DD76FB" w:rsidRPr="00DD76FB">
        <w:rPr>
          <w:rFonts w:ascii="Times New Roman" w:hAnsi="Times New Roman" w:cs="Times New Roman"/>
          <w:sz w:val="26"/>
          <w:szCs w:val="26"/>
        </w:rPr>
        <w:t>нформация, полученная от банков, свидетельст</w:t>
      </w:r>
      <w:r>
        <w:rPr>
          <w:rFonts w:ascii="Times New Roman" w:hAnsi="Times New Roman" w:cs="Times New Roman"/>
          <w:sz w:val="26"/>
          <w:szCs w:val="26"/>
        </w:rPr>
        <w:t>вует о более низком спросе на ре</w:t>
      </w:r>
      <w:r w:rsidR="00DD76FB" w:rsidRPr="00DD76FB">
        <w:rPr>
          <w:rFonts w:ascii="Times New Roman" w:hAnsi="Times New Roman" w:cs="Times New Roman"/>
          <w:sz w:val="26"/>
          <w:szCs w:val="26"/>
        </w:rPr>
        <w:t xml:space="preserve">структуризацию в условиях </w:t>
      </w:r>
      <w:proofErr w:type="spellStart"/>
      <w:r w:rsidR="00DD76FB" w:rsidRPr="00DD76FB">
        <w:rPr>
          <w:rFonts w:ascii="Times New Roman" w:hAnsi="Times New Roman" w:cs="Times New Roman"/>
          <w:sz w:val="26"/>
          <w:szCs w:val="26"/>
        </w:rPr>
        <w:t>санкционных</w:t>
      </w:r>
      <w:proofErr w:type="spellEnd"/>
      <w:r w:rsidR="00DD76FB" w:rsidRPr="00DD76FB">
        <w:rPr>
          <w:rFonts w:ascii="Times New Roman" w:hAnsi="Times New Roman" w:cs="Times New Roman"/>
          <w:sz w:val="26"/>
          <w:szCs w:val="26"/>
        </w:rPr>
        <w:t xml:space="preserve"> ограничений, чем в пандемию COVID-19.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049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2022 году отсутствовали </w:t>
      </w:r>
      <w:r w:rsidR="00DD76FB" w:rsidRPr="00DD76FB">
        <w:rPr>
          <w:rFonts w:ascii="Times New Roman" w:hAnsi="Times New Roman" w:cs="Times New Roman"/>
          <w:sz w:val="26"/>
          <w:szCs w:val="26"/>
        </w:rPr>
        <w:t>противоэпидемически</w:t>
      </w:r>
      <w:r>
        <w:rPr>
          <w:rFonts w:ascii="Times New Roman" w:hAnsi="Times New Roman" w:cs="Times New Roman"/>
          <w:sz w:val="26"/>
          <w:szCs w:val="26"/>
        </w:rPr>
        <w:t>е ограничения</w:t>
      </w:r>
      <w:r w:rsidR="00DD76FB" w:rsidRPr="00DD76FB">
        <w:rPr>
          <w:rFonts w:ascii="Times New Roman" w:hAnsi="Times New Roman" w:cs="Times New Roman"/>
          <w:sz w:val="26"/>
          <w:szCs w:val="26"/>
        </w:rPr>
        <w:t xml:space="preserve">, когда одновременно была прекращена работа множества торгово-сервисных предприятий. </w:t>
      </w:r>
      <w:r w:rsidR="00C9049B">
        <w:rPr>
          <w:rFonts w:ascii="Times New Roman" w:hAnsi="Times New Roman" w:cs="Times New Roman"/>
          <w:sz w:val="26"/>
          <w:szCs w:val="26"/>
        </w:rPr>
        <w:t>Меньший</w:t>
      </w:r>
      <w:r w:rsidR="00DD76FB" w:rsidRPr="00DD76FB">
        <w:rPr>
          <w:rFonts w:ascii="Times New Roman" w:hAnsi="Times New Roman" w:cs="Times New Roman"/>
          <w:sz w:val="26"/>
          <w:szCs w:val="26"/>
        </w:rPr>
        <w:t xml:space="preserve"> спрос на кредитные каникулы поддерживался также приемлемыми денежно-кредитными условиями на фоне активизации льготных программ кредитования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76FB" w:rsidRPr="00DD76FB">
        <w:rPr>
          <w:rFonts w:ascii="Times New Roman" w:hAnsi="Times New Roman" w:cs="Times New Roman"/>
          <w:sz w:val="26"/>
          <w:szCs w:val="26"/>
        </w:rPr>
        <w:t>и снижения кл</w:t>
      </w:r>
      <w:r w:rsidR="0094014F">
        <w:rPr>
          <w:rFonts w:ascii="Times New Roman" w:hAnsi="Times New Roman" w:cs="Times New Roman"/>
          <w:sz w:val="26"/>
          <w:szCs w:val="26"/>
        </w:rPr>
        <w:t>ючевой ставки с середины апреля</w:t>
      </w:r>
      <w:r w:rsidR="00BF191F" w:rsidRPr="00DD76FB">
        <w:rPr>
          <w:rFonts w:ascii="Times New Roman" w:hAnsi="Times New Roman" w:cs="Times New Roman"/>
          <w:sz w:val="26"/>
          <w:szCs w:val="26"/>
        </w:rPr>
        <w:t xml:space="preserve">», — пояснила </w:t>
      </w:r>
      <w:r>
        <w:rPr>
          <w:rFonts w:ascii="Times New Roman" w:hAnsi="Times New Roman" w:cs="Times New Roman"/>
          <w:sz w:val="26"/>
          <w:szCs w:val="26"/>
        </w:rPr>
        <w:t xml:space="preserve">управляющий владимирским отделением </w:t>
      </w:r>
      <w:r w:rsidR="00BF191F" w:rsidRPr="00DD76FB">
        <w:rPr>
          <w:rFonts w:ascii="Times New Roman" w:hAnsi="Times New Roman" w:cs="Times New Roman"/>
          <w:sz w:val="26"/>
          <w:szCs w:val="26"/>
        </w:rPr>
        <w:t xml:space="preserve">Банка России </w:t>
      </w:r>
      <w:r>
        <w:rPr>
          <w:rFonts w:ascii="Times New Roman" w:hAnsi="Times New Roman" w:cs="Times New Roman"/>
          <w:sz w:val="26"/>
          <w:szCs w:val="26"/>
        </w:rPr>
        <w:t>Надежда Калашникова.</w:t>
      </w:r>
    </w:p>
    <w:sectPr w:rsidR="00C9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8B224" w16cex:dateUtc="2022-12-05T12:58:00Z"/>
  <w16cex:commentExtensible w16cex:durableId="2738AC72" w16cex:dateUtc="2022-12-05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E3A9E5" w16cid:durableId="2738B224"/>
  <w16cid:commentId w16cid:paraId="4303AE8D" w16cid:durableId="2738AC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1D"/>
    <w:rsid w:val="000577E5"/>
    <w:rsid w:val="00087428"/>
    <w:rsid w:val="0009354C"/>
    <w:rsid w:val="000A6470"/>
    <w:rsid w:val="00203FCF"/>
    <w:rsid w:val="00226A03"/>
    <w:rsid w:val="00264076"/>
    <w:rsid w:val="00295BEC"/>
    <w:rsid w:val="002D063F"/>
    <w:rsid w:val="002D3D50"/>
    <w:rsid w:val="002E4DA3"/>
    <w:rsid w:val="002F2DA1"/>
    <w:rsid w:val="00334AB1"/>
    <w:rsid w:val="003577C6"/>
    <w:rsid w:val="00362550"/>
    <w:rsid w:val="00364DDE"/>
    <w:rsid w:val="0037001D"/>
    <w:rsid w:val="00376FAA"/>
    <w:rsid w:val="0038302C"/>
    <w:rsid w:val="0039600B"/>
    <w:rsid w:val="003A463C"/>
    <w:rsid w:val="003B7F6B"/>
    <w:rsid w:val="003C6A41"/>
    <w:rsid w:val="00412739"/>
    <w:rsid w:val="00426D67"/>
    <w:rsid w:val="0044076E"/>
    <w:rsid w:val="004A6E2F"/>
    <w:rsid w:val="004B4B57"/>
    <w:rsid w:val="004C6EB5"/>
    <w:rsid w:val="004F42D8"/>
    <w:rsid w:val="005253C4"/>
    <w:rsid w:val="00535D19"/>
    <w:rsid w:val="005B3690"/>
    <w:rsid w:val="005D3314"/>
    <w:rsid w:val="005E40B8"/>
    <w:rsid w:val="005F4464"/>
    <w:rsid w:val="00607BC1"/>
    <w:rsid w:val="0061303D"/>
    <w:rsid w:val="00654C88"/>
    <w:rsid w:val="00675724"/>
    <w:rsid w:val="0069008C"/>
    <w:rsid w:val="00692341"/>
    <w:rsid w:val="006D437E"/>
    <w:rsid w:val="006F17F0"/>
    <w:rsid w:val="006F6FDC"/>
    <w:rsid w:val="00703383"/>
    <w:rsid w:val="00705F16"/>
    <w:rsid w:val="0076113F"/>
    <w:rsid w:val="007A7F3C"/>
    <w:rsid w:val="007F6AF0"/>
    <w:rsid w:val="008171AC"/>
    <w:rsid w:val="00831C45"/>
    <w:rsid w:val="00834FC5"/>
    <w:rsid w:val="0084024F"/>
    <w:rsid w:val="00877359"/>
    <w:rsid w:val="008D0DF5"/>
    <w:rsid w:val="008F4C29"/>
    <w:rsid w:val="0094014F"/>
    <w:rsid w:val="00955995"/>
    <w:rsid w:val="009603CC"/>
    <w:rsid w:val="00964C0B"/>
    <w:rsid w:val="00981C19"/>
    <w:rsid w:val="0099731B"/>
    <w:rsid w:val="009A6F77"/>
    <w:rsid w:val="009F619A"/>
    <w:rsid w:val="00A01ABD"/>
    <w:rsid w:val="00A025AA"/>
    <w:rsid w:val="00A11847"/>
    <w:rsid w:val="00A95259"/>
    <w:rsid w:val="00B34155"/>
    <w:rsid w:val="00B52B76"/>
    <w:rsid w:val="00BA04E6"/>
    <w:rsid w:val="00BB205C"/>
    <w:rsid w:val="00BF191F"/>
    <w:rsid w:val="00BF4B62"/>
    <w:rsid w:val="00C74A5A"/>
    <w:rsid w:val="00C85343"/>
    <w:rsid w:val="00C9049B"/>
    <w:rsid w:val="00CA32F7"/>
    <w:rsid w:val="00CC7D41"/>
    <w:rsid w:val="00D138A3"/>
    <w:rsid w:val="00D156CC"/>
    <w:rsid w:val="00DD76FB"/>
    <w:rsid w:val="00EA1C08"/>
    <w:rsid w:val="00EE27E2"/>
    <w:rsid w:val="00EF6479"/>
    <w:rsid w:val="00F05827"/>
    <w:rsid w:val="00F7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5B51"/>
  <w15:chartTrackingRefBased/>
  <w15:docId w15:val="{F0B1550C-EA08-44E7-908B-F297EF0B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607BC1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607BC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07B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07B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B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BC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A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9489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142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3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2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9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13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9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43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79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66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19043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1642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12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0078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07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4</cp:revision>
  <dcterms:created xsi:type="dcterms:W3CDTF">2022-12-05T14:04:00Z</dcterms:created>
  <dcterms:modified xsi:type="dcterms:W3CDTF">2022-12-06T06:53:00Z</dcterms:modified>
</cp:coreProperties>
</file>