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>
      <w:pPr>
        <w:pStyle w:val="Style21"/>
        <w:spacing w:before="0" w:after="0"/>
        <w:rPr>
          <w:b w:val="false"/>
          <w:b w:val="false"/>
          <w:bCs/>
          <w:color w:val="000000"/>
          <w:sz w:val="32"/>
          <w:szCs w:val="32"/>
        </w:rPr>
      </w:pPr>
      <w:r>
        <w:rPr>
          <w:b w:val="false"/>
          <w:bCs/>
          <w:color w:val="000000"/>
          <w:sz w:val="32"/>
          <w:szCs w:val="32"/>
        </w:rPr>
        <w:t>МУНИЦИПАЛЬНОГО  ОБРАЗОВАНИЯ</w:t>
      </w:r>
    </w:p>
    <w:p>
      <w:pPr>
        <w:pStyle w:val="Style21"/>
        <w:spacing w:lineRule="auto" w:line="360" w:before="0" w:after="0"/>
        <w:rPr>
          <w:b w:val="false"/>
          <w:b w:val="false"/>
          <w:bCs/>
          <w:color w:val="000000"/>
          <w:sz w:val="32"/>
          <w:szCs w:val="32"/>
        </w:rPr>
      </w:pPr>
      <w:r>
        <w:rPr>
          <w:b w:val="false"/>
          <w:bCs/>
          <w:color w:val="000000"/>
          <w:sz w:val="32"/>
          <w:szCs w:val="32"/>
        </w:rPr>
        <w:t>ЮРЬЕВ-ПОЛЬСКИЙ  РАЙОН</w:t>
      </w:r>
    </w:p>
    <w:p>
      <w:pPr>
        <w:pStyle w:val="Style21"/>
        <w:spacing w:lineRule="auto" w:line="360" w:before="0"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ПОСТАНОВЛЕНИЕ</w:t>
      </w:r>
    </w:p>
    <w:p>
      <w:pPr>
        <w:pStyle w:val="Normal"/>
        <w:spacing w:before="0" w:after="480"/>
        <w:rPr/>
      </w:pPr>
      <w:r>
        <w:rPr/>
      </w:r>
    </w:p>
    <w:p>
      <w:pPr>
        <w:pStyle w:val="Normal"/>
        <w:spacing w:before="0" w:after="120"/>
        <w:rPr/>
      </w:pPr>
      <w:r>
        <w:rPr>
          <w:sz w:val="28"/>
          <w:szCs w:val="28"/>
        </w:rPr>
        <w:t xml:space="preserve">от                              </w:t>
        <w:tab/>
        <w:tab/>
        <w:tab/>
        <w:tab/>
        <w:tab/>
        <w:tab/>
        <w:tab/>
        <w:t xml:space="preserve">№  </w:t>
      </w:r>
    </w:p>
    <w:p>
      <w:pPr>
        <w:pStyle w:val="Normal"/>
        <w:spacing w:before="0" w:after="0"/>
        <w:rPr>
          <w:i/>
          <w:i/>
        </w:rPr>
      </w:pPr>
      <w:r>
        <w:rPr>
          <w:i/>
        </w:rPr>
        <w:t>Об  утверждении муниципальной программы</w:t>
      </w:r>
    </w:p>
    <w:p>
      <w:pPr>
        <w:pStyle w:val="Normal"/>
        <w:spacing w:before="0" w:after="0"/>
        <w:rPr>
          <w:i/>
          <w:i/>
        </w:rPr>
      </w:pPr>
      <w:r>
        <w:rPr>
          <w:i/>
        </w:rPr>
        <w:t>«Развитие муниципальной службы в муниципальном</w:t>
      </w:r>
    </w:p>
    <w:p>
      <w:pPr>
        <w:pStyle w:val="Normal"/>
        <w:spacing w:before="0" w:after="0"/>
        <w:rPr/>
      </w:pPr>
      <w:r>
        <w:rPr>
          <w:i/>
        </w:rPr>
        <w:t>образовании Юрьев-Польский район на 2020-2022</w:t>
      </w:r>
    </w:p>
    <w:p>
      <w:pPr>
        <w:pStyle w:val="Normal"/>
        <w:spacing w:before="0" w:after="0"/>
        <w:rPr>
          <w:i/>
          <w:i/>
        </w:rPr>
      </w:pPr>
      <w:r>
        <w:rPr>
          <w:i/>
        </w:rPr>
        <w:t>годы»</w:t>
      </w:r>
    </w:p>
    <w:p>
      <w:pPr>
        <w:pStyle w:val="Normal"/>
        <w:spacing w:before="480" w:after="12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>В соответствии с требованиями Федерального закона от 02.03.2007 N 25-ФЗ "О муниципальной службе в Российской Федерации", в целях совершенствования организации муниципальной службы в администрации муниципального образования Юрьев-Польский район, повышения ее результативности и эффективности, п о с т а н о в л я ю:</w:t>
      </w:r>
    </w:p>
    <w:p>
      <w:pPr>
        <w:pStyle w:val="Normal"/>
        <w:widowControl w:val="false"/>
        <w:spacing w:lineRule="atLeast" w:line="100" w:before="0" w:after="119"/>
        <w:jc w:val="both"/>
        <w:rPr/>
      </w:pPr>
      <w:r>
        <w:rPr>
          <w:rFonts w:cs="Times New Roman"/>
          <w:sz w:val="28"/>
          <w:szCs w:val="28"/>
        </w:rPr>
        <w:tab/>
        <w:t>1.Утвердить  программу «Развитие муниципальной службы в муниципальном образовании Юрьев-Польский район на 2020 - 2022 годы»  согласно приложению.</w:t>
      </w:r>
    </w:p>
    <w:p>
      <w:pPr>
        <w:pStyle w:val="Normal"/>
        <w:widowControl w:val="false"/>
        <w:spacing w:lineRule="atLeast" w:line="100" w:before="0" w:after="119"/>
        <w:jc w:val="both"/>
        <w:rPr/>
      </w:pPr>
      <w:r>
        <w:rPr>
          <w:rFonts w:cs="Times New Roman"/>
          <w:sz w:val="28"/>
          <w:szCs w:val="28"/>
        </w:rPr>
        <w:tab/>
        <w:t xml:space="preserve">2.Организационному отделу управления делами осуществлять координацию работы исполнителей, ответственных за реализацию мероприятий вышеназванной Программы. </w:t>
      </w:r>
    </w:p>
    <w:p>
      <w:pPr>
        <w:pStyle w:val="Normal"/>
        <w:widowControl w:val="false"/>
        <w:spacing w:lineRule="atLeast" w:line="100" w:before="0" w:after="113"/>
        <w:jc w:val="both"/>
        <w:rPr/>
      </w:pPr>
      <w:r>
        <w:rPr>
          <w:rFonts w:cs="Times New Roman"/>
          <w:sz w:val="28"/>
          <w:szCs w:val="28"/>
        </w:rPr>
        <w:tab/>
        <w:t>3.Контроль за исполнением настоящего постановления возложить на начальника управления делами.</w:t>
      </w:r>
    </w:p>
    <w:p>
      <w:pPr>
        <w:pStyle w:val="Normal"/>
        <w:spacing w:before="0" w:after="120"/>
        <w:jc w:val="both"/>
        <w:rPr/>
      </w:pPr>
      <w:r>
        <w:rPr>
          <w:rFonts w:cs="Times New Roman"/>
          <w:sz w:val="28"/>
          <w:szCs w:val="28"/>
        </w:rPr>
        <w:tab/>
        <w:t xml:space="preserve">4.Постановление </w:t>
      </w:r>
      <w:r>
        <w:rPr>
          <w:rFonts w:cs="Times New Roman"/>
          <w:sz w:val="28"/>
          <w:szCs w:val="28"/>
        </w:rPr>
        <w:t xml:space="preserve">вступает в силу с 01 января 2020 года и </w:t>
      </w:r>
      <w:r>
        <w:rPr>
          <w:rFonts w:cs="Times New Roman"/>
          <w:sz w:val="28"/>
          <w:szCs w:val="28"/>
        </w:rPr>
        <w:t>подлежит размещению на официальном сайте муниципального образования Юрьев- Польский район.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before="0" w:after="120"/>
        <w:ind w:left="708" w:right="0" w:hanging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</w:r>
    </w:p>
    <w:p>
      <w:pPr>
        <w:pStyle w:val="Normal"/>
        <w:spacing w:before="0" w:after="120"/>
        <w:jc w:val="both"/>
        <w:rPr/>
      </w:pPr>
      <w:r>
        <w:rPr>
          <w:rFonts w:cs="Times New Roman"/>
          <w:iCs/>
          <w:sz w:val="28"/>
          <w:szCs w:val="28"/>
        </w:rPr>
        <w:t>Г</w:t>
      </w:r>
      <w:r>
        <w:rPr>
          <w:iCs/>
          <w:sz w:val="28"/>
        </w:rPr>
        <w:t xml:space="preserve">лава администрации                                                                               Е.В.Родионова                                                </w:t>
      </w:r>
    </w:p>
    <w:tbl>
      <w:tblPr>
        <w:tblW w:w="9426" w:type="dxa"/>
        <w:jc w:val="left"/>
        <w:tblInd w:w="38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465"/>
        <w:gridCol w:w="992"/>
        <w:gridCol w:w="3969"/>
      </w:tblGrid>
      <w:tr>
        <w:trPr>
          <w:trHeight w:val="475" w:hRule="atLeast"/>
        </w:trPr>
        <w:tc>
          <w:tcPr>
            <w:tcW w:w="4465" w:type="dxa"/>
            <w:tcBorders/>
            <w:shd w:fill="auto" w:val="clear"/>
          </w:tcPr>
          <w:p>
            <w:pPr>
              <w:pStyle w:val="LO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LONormal"/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LONormal"/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465" w:type="dxa"/>
            <w:tcBorders/>
            <w:shd w:fill="auto" w:val="clear"/>
          </w:tcPr>
          <w:p>
            <w:pPr>
              <w:pStyle w:val="LONormal"/>
              <w:snapToGrid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LO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LONormal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465" w:type="dxa"/>
            <w:tcBorders/>
            <w:shd w:fill="auto" w:val="clear"/>
          </w:tcPr>
          <w:p>
            <w:pPr>
              <w:pStyle w:val="LONormal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LO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LO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465" w:type="dxa"/>
            <w:tcBorders/>
            <w:shd w:fill="auto" w:val="clear"/>
          </w:tcPr>
          <w:p>
            <w:pPr>
              <w:pStyle w:val="LONormal"/>
              <w:snapToGrid w:val="false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LONormal"/>
              <w:snapToGrid w:val="false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LONormal"/>
              <w:snapToGrid w:val="false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465" w:type="dxa"/>
            <w:tcBorders/>
            <w:shd w:fill="auto" w:val="clear"/>
          </w:tcPr>
          <w:p>
            <w:pPr>
              <w:pStyle w:val="LONormal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LONormal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LONormal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465" w:type="dxa"/>
            <w:tcBorders/>
            <w:shd w:fill="auto" w:val="clear"/>
          </w:tcPr>
          <w:p>
            <w:pPr>
              <w:pStyle w:val="LONormal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LONormal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LONormal"/>
              <w:snapToGrid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418" w:right="567" w:header="709" w:top="1134" w:footer="720" w:bottom="1134" w:gutter="0"/>
          <w:pgNumType w:fmt="decimal"/>
          <w:formProt w:val="false"/>
          <w:textDirection w:val="lrTb"/>
          <w:docGrid w:type="default" w:linePitch="600" w:charSpace="4294961151"/>
        </w:sectPr>
      </w:pPr>
    </w:p>
    <w:p>
      <w:pPr>
        <w:pStyle w:val="Normal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Приложение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муниципального образования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Юрьев-Польский район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от _________ № ______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ПРОГРАММА</w:t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РАЗВИТИЯ МУНИЦИПАЛЬНОЙ СЛУЖБЫ В МУНИЦИПАЛЬНОМ ОБРАЗОВАНИИ</w:t>
      </w:r>
    </w:p>
    <w:p>
      <w:pPr>
        <w:pStyle w:val="Normal"/>
        <w:widowControl w:val="false"/>
        <w:spacing w:lineRule="atLeast" w:line="10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ЮРЬЕВ-ПОЛЬСКИЙ РАЙОН НА 2020 - 2022 ГОДЫ</w:t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ПАСПОРТ</w:t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муниципальной программы муниципального образования Юрьев-Польский район</w:t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645" w:type="dxa"/>
        <w:jc w:val="left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</w:tblPr>
      <w:tblGrid>
        <w:gridCol w:w="3060"/>
        <w:gridCol w:w="6585"/>
      </w:tblGrid>
      <w:tr>
        <w:trPr/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Наименование муниципальной программы  </w:t>
            </w:r>
          </w:p>
        </w:tc>
        <w:tc>
          <w:tcPr>
            <w:tcW w:w="6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Муниципальная программа «Развитие муниципальной службы  в муниципальном образовании Юрьев-Польский район на 2020 - 2022 годы» (далее - Программа)        </w:t>
            </w:r>
          </w:p>
        </w:tc>
      </w:tr>
      <w:tr>
        <w:trPr/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Управление делами администрации муниципального образования Юрьев-Польский район                                </w:t>
            </w:r>
          </w:p>
        </w:tc>
      </w:tr>
      <w:tr>
        <w:trPr/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6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Структурные подразделения администрации  муниципального образования Юрьев- Польский район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 xml:space="preserve"> </w:t>
            </w:r>
          </w:p>
        </w:tc>
      </w:tr>
      <w:tr>
        <w:trPr/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both"/>
              <w:rPr/>
            </w:pPr>
            <w:r>
              <w:rPr>
                <w:rFonts w:cs="Times New Roman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 xml:space="preserve">Совершенствование организации муниципальной службы, повышение ее эффективности и результативности, развитие кадрового потенциала; создание условий для развития и повышения престижа муниципальной службы </w:t>
            </w:r>
          </w:p>
        </w:tc>
      </w:tr>
      <w:tr>
        <w:trPr/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24"/>
              <w:jc w:val="both"/>
              <w:rPr/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нормативного правового обеспечения муниципальной службы;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-развитие системы обучения  муниципальных служащих  как основы их профессионального и должностного роста;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-определение рисков развития заболеваний, выявление заболеваний, препятствующих прохождению муниципальной службы</w:t>
            </w:r>
          </w:p>
        </w:tc>
      </w:tr>
      <w:tr>
        <w:trPr/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24"/>
              <w:jc w:val="both"/>
              <w:rPr/>
            </w:pPr>
            <w:r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24"/>
              <w:jc w:val="both"/>
              <w:rPr/>
            </w:pPr>
            <w:r>
              <w:rPr>
                <w:sz w:val="28"/>
                <w:szCs w:val="28"/>
              </w:rPr>
              <w:t>-доля нормативных правовых актов администрации муниципального образования Юрьев-Польский район, принятых в целях реализации действующего законодательства по вопросам муниципальной службы, в том числе в целях предупреждения и противодействия коррупции;</w:t>
            </w:r>
          </w:p>
          <w:p>
            <w:pPr>
              <w:pStyle w:val="Style24"/>
              <w:jc w:val="both"/>
              <w:rPr/>
            </w:pPr>
            <w:r>
              <w:rPr>
                <w:sz w:val="28"/>
                <w:szCs w:val="28"/>
              </w:rPr>
              <w:t>-количество проведенных обучающих семинаров с муниципальными служащими;</w:t>
            </w:r>
          </w:p>
          <w:p>
            <w:pPr>
              <w:pStyle w:val="Style24"/>
              <w:jc w:val="both"/>
              <w:rPr/>
            </w:pPr>
            <w:r>
              <w:rPr>
                <w:sz w:val="28"/>
                <w:szCs w:val="28"/>
              </w:rPr>
              <w:t>-доля вакантных должностей муниципальной службы, замещенных в результате проведенного конкурса и (или) из кадрового резерва;</w:t>
            </w:r>
          </w:p>
          <w:p>
            <w:pPr>
              <w:pStyle w:val="Style24"/>
              <w:jc w:val="both"/>
              <w:rPr/>
            </w:pPr>
            <w:r>
              <w:rPr>
                <w:sz w:val="28"/>
                <w:szCs w:val="28"/>
              </w:rPr>
              <w:t>-доля муниципальных служащих, прошедших аттестацию;</w:t>
            </w:r>
          </w:p>
          <w:p>
            <w:pPr>
              <w:pStyle w:val="Style24"/>
              <w:jc w:val="both"/>
              <w:rPr/>
            </w:pPr>
            <w:r>
              <w:rPr>
                <w:sz w:val="28"/>
                <w:szCs w:val="28"/>
              </w:rPr>
              <w:t>-доля муниципальных служащих, прошедших  диспансеризацию;</w:t>
            </w:r>
          </w:p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проведенных конкурсов «Лучший муниципальный служащий Владимирской области»(1 этап).</w:t>
            </w:r>
          </w:p>
        </w:tc>
      </w:tr>
      <w:tr>
        <w:trPr/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24"/>
              <w:jc w:val="both"/>
              <w:rPr/>
            </w:pPr>
            <w:r>
              <w:rPr>
                <w:sz w:val="28"/>
                <w:szCs w:val="28"/>
              </w:rPr>
              <w:t>Программа реализуется с 2020 по 2022 годы(в один этап)</w:t>
            </w:r>
          </w:p>
        </w:tc>
      </w:tr>
      <w:tr>
        <w:trPr/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24"/>
              <w:jc w:val="both"/>
              <w:rPr/>
            </w:pPr>
            <w:r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24"/>
              <w:jc w:val="both"/>
              <w:rPr/>
            </w:pPr>
            <w:r>
              <w:rPr>
                <w:sz w:val="28"/>
                <w:szCs w:val="28"/>
              </w:rPr>
              <w:t xml:space="preserve">В соответствии с частью 1 статьи 35 Федерального закона от 02.03.2007 № 25-ФЗ «О муниципальной службе в Российской Федерации» источником финансирования Программы является бюджет муниципального образования Юрьев- Польский район(далее-местный бюджет). Общие затраты из средств местного бюджета на реализацию Программы составят </w:t>
            </w:r>
            <w:r>
              <w:rPr>
                <w:sz w:val="28"/>
                <w:szCs w:val="28"/>
              </w:rPr>
              <w:t>1 327 441.47 руб., в том числе</w:t>
            </w:r>
            <w:r>
              <w:rPr>
                <w:sz w:val="28"/>
                <w:szCs w:val="28"/>
              </w:rPr>
              <w:t>:</w:t>
            </w:r>
          </w:p>
          <w:p>
            <w:pPr>
              <w:pStyle w:val="Style24"/>
              <w:jc w:val="both"/>
              <w:rPr/>
            </w:pPr>
            <w:r>
              <w:rPr>
                <w:sz w:val="28"/>
                <w:szCs w:val="28"/>
              </w:rPr>
              <w:t>-в 2020 году- 442 480,49 руб.</w:t>
            </w:r>
          </w:p>
          <w:p>
            <w:pPr>
              <w:pStyle w:val="Style24"/>
              <w:jc w:val="both"/>
              <w:rPr/>
            </w:pPr>
            <w:r>
              <w:rPr>
                <w:sz w:val="28"/>
                <w:szCs w:val="28"/>
              </w:rPr>
              <w:t>-в 2021 году- 442 480,49 руб.</w:t>
            </w:r>
          </w:p>
          <w:p>
            <w:pPr>
              <w:pStyle w:val="Style24"/>
              <w:jc w:val="both"/>
              <w:rPr/>
            </w:pPr>
            <w:r>
              <w:rPr>
                <w:sz w:val="28"/>
                <w:szCs w:val="28"/>
              </w:rPr>
              <w:t>-в 2022 году- 442 480,49 руб.</w:t>
            </w:r>
          </w:p>
        </w:tc>
      </w:tr>
      <w:tr>
        <w:trPr/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24"/>
              <w:jc w:val="both"/>
              <w:rPr/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24"/>
              <w:jc w:val="both"/>
              <w:rPr/>
            </w:pPr>
            <w:r>
              <w:rPr>
                <w:sz w:val="28"/>
                <w:szCs w:val="28"/>
              </w:rPr>
              <w:t>-развитие муниципальных нормативных правовых актов в сфере муниципальной службы;</w:t>
            </w:r>
          </w:p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необходимых условий для профессионального развития муниципальных служащих;</w:t>
            </w:r>
          </w:p>
          <w:p>
            <w:pPr>
              <w:pStyle w:val="Style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результативности профессиональной деятельности муниципальных служащих;</w:t>
            </w:r>
          </w:p>
          <w:p>
            <w:pPr>
              <w:pStyle w:val="Normal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-совершенствование процедур отбора квалифицированных кадров для муниципальной службы и оценки профессиональной служебной деятельности муниципальных служащих;</w:t>
            </w:r>
          </w:p>
          <w:p>
            <w:pPr>
              <w:pStyle w:val="Normal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-повышение престижа муниципальной службы как вида профессиональной деятельности;</w:t>
            </w:r>
          </w:p>
          <w:p>
            <w:pPr>
              <w:pStyle w:val="Normal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-выявление заболеваний муниципальных служащих администрации МО Юрьев- Польский район, препятствующих прохождению муниципальной службы.</w:t>
            </w:r>
          </w:p>
        </w:tc>
      </w:tr>
    </w:tbl>
    <w:p>
      <w:pPr>
        <w:pStyle w:val="Normal"/>
        <w:widowControl w:val="false"/>
        <w:spacing w:lineRule="atLeast" w:line="100" w:before="0"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/>
      </w:pPr>
      <w:r>
        <w:rPr>
          <w:rFonts w:cs="Times New Roman"/>
          <w:sz w:val="28"/>
          <w:szCs w:val="28"/>
        </w:rPr>
        <w:t>2.ОБЩАЯ  ХАРАКТЕРИСТИКА СФЕРЫ РЕАЛИЗАЦИИ ПРОГРАММЫ</w:t>
      </w:r>
    </w:p>
    <w:p>
      <w:pPr>
        <w:pStyle w:val="Normal"/>
        <w:widowControl w:val="false"/>
        <w:spacing w:lineRule="atLeast" w:line="100" w:before="0" w:after="0"/>
        <w:jc w:val="both"/>
        <w:rPr/>
      </w:pPr>
      <w:r>
        <w:rPr>
          <w:rFonts w:cs="Times New Roman"/>
          <w:sz w:val="28"/>
          <w:szCs w:val="28"/>
        </w:rPr>
        <w:tab/>
        <w:t>В течение 2017 – 2019 годов администрацией муниципального образования Юрьев- Польский район осуществлялся комплекс мероприятий, направленных на  совершенствование основ муниципальной службы и системы управления ею, формирование профессионального состава муниципальных служащих. В целях реализации законодательства Российской Федерации  и Владимирской области о муниципальной службе в этот период разрабатывались нормативные правовые акты по вопросам муниципальной службы.</w:t>
      </w:r>
    </w:p>
    <w:p>
      <w:pPr>
        <w:pStyle w:val="Normal"/>
        <w:widowControl w:val="false"/>
        <w:spacing w:lineRule="atLeast" w:line="100" w:before="0" w:after="0"/>
        <w:jc w:val="both"/>
        <w:rPr/>
      </w:pPr>
      <w:r>
        <w:rPr>
          <w:rFonts w:cs="Times New Roman"/>
          <w:sz w:val="28"/>
          <w:szCs w:val="28"/>
        </w:rPr>
        <w:tab/>
        <w:t>Повышение эффективности управления муниципальной службой возможно  при наличии профессиональных кадров в органах местного самоуправления. В целях повышения эффективности работы акцент должен ставиться на целенаправленное и системное обучение муниципальных служащих.  Необходимость повышения квалификации   муниципальных служащих во многом обусловлена постоянным изменением нормативной правовой базы как на федеральном, так и на региональном уровнях, в том числе с учетом передаваемых  полномочий.</w:t>
      </w:r>
    </w:p>
    <w:p>
      <w:pPr>
        <w:pStyle w:val="Normal"/>
        <w:widowControl w:val="false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С учетом изложенного становятся очевидными значимость и необходимость принятия Программы, важность реализации мероприятий по развитию  муниципальной службы. В рамках реализации Программы предусмотрены мероприятия(Приложение № 1 к Программе) по разработке и реализации соответствующих нормативных правовых актов, устанавливающих основные принципы работы с кадрами, направленные на стимулирование деятельности муниципальных служащих на основе объективного учета их профессионализма, компетентности, заслуг. Реализация настоящей Программы позволит продолжить качественное развитие муниципальной службы, оптимизировать ее организацию и функционирование на основе установленных законодательством Российской Федерации принципов, внедрить современные правовые, кадровые и управленческие технологии, и, как следствие, повысить эффективность и результативность кадровой политики в сфере муниципальной службы. </w:t>
      </w:r>
    </w:p>
    <w:p>
      <w:pPr>
        <w:pStyle w:val="Normal"/>
        <w:widowControl w:val="false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2"/>
        </w:numPr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ОСНОВНЫЕ ЦЕЛИ И ЗАДАЧИ ПРОГРАММЫ</w:t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tabs>
          <w:tab w:val="left" w:pos="660" w:leader="none"/>
          <w:tab w:val="left" w:pos="1425" w:leader="none"/>
        </w:tabs>
        <w:spacing w:lineRule="atLeast" w:line="100" w:before="0" w:after="0"/>
        <w:jc w:val="both"/>
        <w:rPr/>
      </w:pPr>
      <w:r>
        <w:rPr>
          <w:rFonts w:cs="Times New Roman"/>
          <w:sz w:val="28"/>
          <w:szCs w:val="28"/>
        </w:rPr>
        <w:tab/>
        <w:t>Основными целями настоящей Программы являются с</w:t>
      </w:r>
      <w:r>
        <w:rPr>
          <w:rFonts w:cs="Times New Roman"/>
          <w:b w:val="false"/>
          <w:i w:val="false"/>
          <w:strike w:val="false"/>
          <w:dstrike w:val="false"/>
          <w:sz w:val="28"/>
          <w:szCs w:val="28"/>
          <w:u w:val="none"/>
        </w:rPr>
        <w:t>овершенствование организации муниципальной службы, повышение ее эффективности и результативности, развитие ее кадрового потенциала, создание условий для развития и повышения престижа муниципальной службы</w:t>
      </w:r>
      <w:r>
        <w:rPr>
          <w:rFonts w:cs="Times New Roman"/>
          <w:sz w:val="28"/>
          <w:szCs w:val="28"/>
        </w:rPr>
        <w:t xml:space="preserve">. Для реализации поставленных целей необходимо выполнение следующих задач: развитие нормативного правового обеспечения муниципальной службы; </w:t>
      </w:r>
      <w:r>
        <w:rPr>
          <w:rFonts w:cs="Times New Roman"/>
          <w:b w:val="false"/>
          <w:i w:val="false"/>
          <w:strike w:val="false"/>
          <w:dstrike w:val="false"/>
          <w:sz w:val="28"/>
          <w:szCs w:val="28"/>
          <w:u w:val="none"/>
        </w:rPr>
        <w:t>развитие системы обучения  муниципальных служащих  как основы их профессионального и должностного роста; определение рисков развития заболеваний, выявление заболеваний, препятствующих прохождению муниципальной службы</w:t>
      </w:r>
      <w:r>
        <w:rPr>
          <w:rFonts w:cs="Times New Roman"/>
          <w:sz w:val="28"/>
          <w:szCs w:val="28"/>
        </w:rPr>
        <w:t xml:space="preserve">. 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660" w:leader="none"/>
          <w:tab w:val="left" w:pos="1425" w:leader="none"/>
        </w:tabs>
        <w:spacing w:lineRule="atLeast" w:line="100" w:before="0" w:after="0"/>
        <w:jc w:val="center"/>
        <w:rPr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ОБОБЩЕННАЯ ХАРАКТЕРИСТИКА ОСНОВНЫХ МЕРОПРИЯТИЙ ПРОГРАММЫ</w:t>
      </w:r>
    </w:p>
    <w:p>
      <w:pPr>
        <w:pStyle w:val="Normal"/>
        <w:widowControl w:val="false"/>
        <w:tabs>
          <w:tab w:val="left" w:pos="660" w:leader="none"/>
          <w:tab w:val="left" w:pos="1425" w:leader="none"/>
        </w:tabs>
        <w:spacing w:lineRule="atLeast" w:line="100" w:before="0" w:after="0"/>
        <w:jc w:val="both"/>
        <w:rPr/>
      </w:pPr>
      <w:r>
        <w:rPr>
          <w:rFonts w:cs="Times New Roman"/>
          <w:sz w:val="28"/>
          <w:szCs w:val="28"/>
        </w:rPr>
        <w:tab/>
        <w:t xml:space="preserve">Предусмотренные в рамках Программы мероприятия наиболее полным образом охватывают весь диапазон заданных приоритетных направлений Программы и в максимальной степени будут способствовать достижению ее целей и конечных результатов. </w:t>
      </w:r>
    </w:p>
    <w:p>
      <w:pPr>
        <w:pStyle w:val="Normal"/>
        <w:widowControl w:val="false"/>
        <w:tabs>
          <w:tab w:val="left" w:pos="660" w:leader="none"/>
          <w:tab w:val="left" w:pos="1425" w:leader="none"/>
        </w:tabs>
        <w:spacing w:lineRule="atLeast" w:line="100" w:before="0" w:after="0"/>
        <w:jc w:val="both"/>
        <w:rPr/>
      </w:pPr>
      <w:r>
        <w:rPr/>
        <w:tab/>
      </w:r>
      <w:r>
        <w:rPr>
          <w:rFonts w:cs="Times New Roman"/>
          <w:b w:val="false"/>
          <w:i w:val="false"/>
          <w:strike w:val="false"/>
          <w:dstrike w:val="false"/>
          <w:sz w:val="28"/>
          <w:szCs w:val="28"/>
          <w:u w:val="none"/>
        </w:rPr>
        <w:t>В рамках представленной программы будут реализованы мероприятия по совершенствованию законодательной базы по вопросам муниципальной службы; м</w:t>
      </w:r>
      <w:r>
        <w:rPr>
          <w:rFonts w:eastAsia="Arial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ониторингу должностных инструкций муниципальных служащих с целью актуализации и оптимизации их содержания;</w:t>
      </w:r>
      <w:r>
        <w:rPr>
          <w:rFonts w:cs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организации дополнительного профессионального образования  муниципальных служащих по программам повышения квалификации; размещению в информационно-телекоммуникационной сети "Интернет" на  официальном сайте муниципального образования Юрьев-Польский район информации об объявленных конкурсах на замещение вакантных должностей муниципальной службы и на включение в кадровый резерв администрации муниципального образования Юрьев- Польский район; проведению первого этапа конкурса "Лучший муниципальный служащий Владимирской области", проведению диспансеризации муниципальных служащих.</w:t>
      </w:r>
    </w:p>
    <w:p>
      <w:pPr>
        <w:pStyle w:val="Normal"/>
        <w:widowControl w:val="false"/>
        <w:tabs>
          <w:tab w:val="left" w:pos="660" w:leader="none"/>
          <w:tab w:val="left" w:pos="1425" w:leader="none"/>
        </w:tabs>
        <w:spacing w:lineRule="atLeast" w:line="100" w:before="0" w:after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4"/>
        </w:numPr>
        <w:tabs>
          <w:tab w:val="left" w:pos="660" w:leader="none"/>
          <w:tab w:val="left" w:pos="1425" w:leader="none"/>
        </w:tabs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СРОКИ И МЕХАНИЗМ РЕАЛИЗАЦИИ ПРОГРАММЫ</w:t>
      </w:r>
    </w:p>
    <w:p>
      <w:pPr>
        <w:pStyle w:val="Normal"/>
        <w:widowControl w:val="false"/>
        <w:tabs>
          <w:tab w:val="left" w:pos="660" w:leader="none"/>
          <w:tab w:val="left" w:pos="1425" w:leader="none"/>
        </w:tabs>
        <w:spacing w:lineRule="atLeast" w:line="100" w:before="0" w:after="0"/>
        <w:jc w:val="both"/>
        <w:rPr/>
      </w:pPr>
      <w:r>
        <w:rPr/>
      </w:r>
    </w:p>
    <w:p>
      <w:pPr>
        <w:pStyle w:val="Normal"/>
        <w:widowControl w:val="false"/>
        <w:tabs>
          <w:tab w:val="left" w:pos="660" w:leader="none"/>
          <w:tab w:val="left" w:pos="1425" w:leader="none"/>
        </w:tabs>
        <w:spacing w:lineRule="atLeast" w:line="100" w:before="0" w:after="0"/>
        <w:jc w:val="both"/>
        <w:rPr/>
      </w:pPr>
      <w:r>
        <w:rPr>
          <w:rFonts w:cs="Times New Roman"/>
          <w:sz w:val="28"/>
          <w:szCs w:val="28"/>
        </w:rPr>
        <w:tab/>
        <w:t>Общий срок реализации настоящей Программы рассчитан на период 2020 – 2022 годов (в один этап). Реализацию Программы осуществляет администрация  муниципального образования Юрьев-Польский район в лице управления делами. Соисполнителями Программы являются структурные подразделения администрации. Исполнители и соисполнители мероприятий Программы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координирующего органа о проведенной работе и ее результатах. Управление делами осуществляет нормативное правовое, кадровое, организационное обеспечение реализации Программы; сбор и систематизацию информации о реализации программных мероприятий;  обеспечение взаимодействия заинтересованных органов, структурных подразделений администрации муниципального образования Юрьев- Польский район; подготовку отчетности в установленном порядке о ходе реализации Программы.</w:t>
      </w:r>
    </w:p>
    <w:p>
      <w:pPr>
        <w:pStyle w:val="Normal"/>
        <w:widowControl w:val="false"/>
        <w:tabs>
          <w:tab w:val="left" w:pos="660" w:leader="none"/>
          <w:tab w:val="left" w:pos="1425" w:leader="none"/>
        </w:tabs>
        <w:spacing w:lineRule="atLeast" w:line="100" w:before="0" w:after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tLeast" w:line="100" w:before="0" w:after="0"/>
        <w:ind w:left="720" w:hanging="0"/>
        <w:jc w:val="center"/>
        <w:rPr/>
      </w:pPr>
      <w:r>
        <w:rPr>
          <w:rFonts w:cs="Times New Roman"/>
          <w:sz w:val="28"/>
          <w:szCs w:val="28"/>
          <w:lang w:val="en-US"/>
        </w:rPr>
        <w:t xml:space="preserve">VI. </w:t>
      </w:r>
      <w:r>
        <w:rPr>
          <w:rFonts w:cs="Times New Roman"/>
          <w:sz w:val="28"/>
          <w:szCs w:val="28"/>
        </w:rPr>
        <w:t>РЕСУРСНОЕ ОБЕСПЕЧЕНИЕ ПРОГРАММЫ</w:t>
      </w:r>
    </w:p>
    <w:p>
      <w:pPr>
        <w:pStyle w:val="Normal"/>
        <w:widowControl w:val="false"/>
        <w:tabs>
          <w:tab w:val="left" w:pos="660" w:leader="none"/>
          <w:tab w:val="left" w:pos="1425" w:leader="none"/>
        </w:tabs>
        <w:spacing w:lineRule="atLeast" w:line="100" w:before="0" w:after="0"/>
        <w:jc w:val="both"/>
        <w:rPr/>
      </w:pPr>
      <w:r>
        <w:rPr>
          <w:rFonts w:cs="Times New Roman"/>
          <w:sz w:val="28"/>
          <w:szCs w:val="28"/>
        </w:rPr>
        <w:tab/>
        <w:t xml:space="preserve">В соответствии с частью 1 статьи 35 Федерального закона от 02.03.2007 № 25-ФЗ «О муниципальной службе в Российской Федерации» источником финансирования Программы является местный бюджет. Общие затраты из средств местного бюджета на реализацию Программы составят </w:t>
      </w:r>
      <w:r>
        <w:rPr>
          <w:rFonts w:cs="Times New Roman"/>
          <w:i/>
          <w:iCs/>
          <w:sz w:val="28"/>
          <w:szCs w:val="28"/>
        </w:rPr>
        <w:t xml:space="preserve"> </w:t>
      </w:r>
      <w:r>
        <w:rPr>
          <w:rFonts w:cs="Times New Roman"/>
          <w:i w:val="false"/>
          <w:iCs w:val="false"/>
          <w:sz w:val="28"/>
          <w:szCs w:val="28"/>
        </w:rPr>
        <w:t xml:space="preserve">1 327 441,47 </w:t>
      </w:r>
      <w:r>
        <w:rPr>
          <w:rFonts w:cs="Times New Roman"/>
          <w:sz w:val="28"/>
          <w:szCs w:val="28"/>
        </w:rPr>
        <w:t>руб., в том числе: в 2020 году —</w:t>
      </w:r>
      <w:bookmarkStart w:id="0" w:name="__DdeLink__751_1015237028"/>
      <w:r>
        <w:rPr>
          <w:rFonts w:cs="Times New Roman"/>
          <w:sz w:val="28"/>
          <w:szCs w:val="28"/>
        </w:rPr>
        <w:t>442 480,49</w:t>
      </w:r>
      <w:bookmarkEnd w:id="0"/>
      <w:r>
        <w:rPr>
          <w:rFonts w:cs="Times New Roman"/>
          <w:sz w:val="28"/>
          <w:szCs w:val="28"/>
        </w:rPr>
        <w:t xml:space="preserve"> руб.; в 2021 году — 442 480,49 руб.; в 2022 году — 442 480,49 руб. Ресурсное обеспечение программы указано в приложении № 2 к Программе.</w:t>
      </w:r>
    </w:p>
    <w:p>
      <w:pPr>
        <w:pStyle w:val="Normal"/>
        <w:widowControl w:val="false"/>
        <w:tabs>
          <w:tab w:val="left" w:pos="660" w:leader="none"/>
          <w:tab w:val="left" w:pos="1425" w:leader="none"/>
        </w:tabs>
        <w:spacing w:lineRule="atLeast" w:line="100" w:before="0" w:after="0"/>
        <w:jc w:val="both"/>
        <w:rPr/>
      </w:pPr>
      <w:r>
        <w:rPr/>
      </w:r>
    </w:p>
    <w:p>
      <w:pPr>
        <w:pStyle w:val="Normal"/>
        <w:widowControl w:val="false"/>
        <w:tabs>
          <w:tab w:val="left" w:pos="660" w:leader="none"/>
          <w:tab w:val="left" w:pos="1425" w:leader="none"/>
        </w:tabs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VII. ОЖИДАЕМЫЕ РЕЗУЛЬТАТЫ РЕАЛИЗАЦИИ ПРОГРАММЫ</w:t>
      </w:r>
    </w:p>
    <w:p>
      <w:pPr>
        <w:pStyle w:val="Normal"/>
        <w:widowControl w:val="false"/>
        <w:tabs>
          <w:tab w:val="left" w:pos="660" w:leader="none"/>
          <w:tab w:val="left" w:pos="1425" w:leader="none"/>
        </w:tabs>
        <w:spacing w:lineRule="atLeast" w:line="100" w:before="0" w:after="0"/>
        <w:jc w:val="both"/>
        <w:rPr/>
      </w:pPr>
      <w:r>
        <w:rPr/>
      </w:r>
    </w:p>
    <w:p>
      <w:pPr>
        <w:pStyle w:val="Normal"/>
        <w:widowControl w:val="false"/>
        <w:tabs>
          <w:tab w:val="left" w:pos="660" w:leader="none"/>
          <w:tab w:val="left" w:pos="1425" w:leader="none"/>
        </w:tabs>
        <w:spacing w:lineRule="atLeast" w:line="100" w:before="0" w:after="0"/>
        <w:jc w:val="both"/>
        <w:rPr/>
      </w:pPr>
      <w:r>
        <w:rPr>
          <w:rFonts w:cs="Times New Roman"/>
          <w:sz w:val="28"/>
          <w:szCs w:val="28"/>
        </w:rPr>
        <w:tab/>
        <w:t>Основным ожидаемым результатом реализации Программы должно стать повышение эффективности и результативности муниципальной службы. Результат будет складываться из нескольких факторов: развитие эффективной нормативной правовой базы в сфере муниципальной службы; создание необходимых условий для профессионального развития муниципальных служащих; повышение качества кадрового потенциала на муниципальной службе; повышение результативности профессиональной деятельности муниципальных служащих.</w:t>
      </w:r>
    </w:p>
    <w:p>
      <w:pPr>
        <w:pStyle w:val="Normal"/>
        <w:widowControl w:val="false"/>
        <w:tabs>
          <w:tab w:val="left" w:pos="660" w:leader="none"/>
          <w:tab w:val="left" w:pos="1425" w:leader="none"/>
        </w:tabs>
        <w:spacing w:lineRule="atLeast" w:line="100" w:before="0" w:after="0"/>
        <w:jc w:val="both"/>
        <w:rPr/>
      </w:pPr>
      <w:r>
        <w:rPr/>
      </w:r>
    </w:p>
    <w:p>
      <w:pPr>
        <w:pStyle w:val="Normal"/>
        <w:widowControl w:val="false"/>
        <w:tabs>
          <w:tab w:val="left" w:pos="660" w:leader="none"/>
          <w:tab w:val="left" w:pos="1425" w:leader="none"/>
        </w:tabs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VIII. ОЦЕНКА РИСКОВ В ХОДЕ РЕАЛИЗАЦИИ ПРОГРАММЫ</w:t>
      </w:r>
    </w:p>
    <w:p>
      <w:pPr>
        <w:pStyle w:val="Normal"/>
        <w:widowControl w:val="false"/>
        <w:tabs>
          <w:tab w:val="left" w:pos="660" w:leader="none"/>
          <w:tab w:val="left" w:pos="1425" w:leader="none"/>
        </w:tabs>
        <w:spacing w:lineRule="atLeast" w:line="100" w:before="0" w:after="0"/>
        <w:jc w:val="both"/>
        <w:rPr/>
      </w:pPr>
      <w:r>
        <w:rPr/>
      </w:r>
    </w:p>
    <w:p>
      <w:pPr>
        <w:pStyle w:val="Normal"/>
        <w:widowControl w:val="false"/>
        <w:tabs>
          <w:tab w:val="left" w:pos="660" w:leader="none"/>
          <w:tab w:val="left" w:pos="1425" w:leader="none"/>
        </w:tabs>
        <w:spacing w:lineRule="atLeast" w:line="100" w:before="0" w:after="0"/>
        <w:jc w:val="both"/>
        <w:rPr/>
      </w:pPr>
      <w:r>
        <w:rPr>
          <w:rFonts w:cs="Times New Roman"/>
          <w:sz w:val="28"/>
          <w:szCs w:val="28"/>
        </w:rPr>
        <w:tab/>
        <w:t xml:space="preserve">Выполнению поставленных в Программе задач могут помешать риски, сложившиеся под воздействием факторов внутренней и внешней среды. Внешние риски реализации Программы (неуправляемые):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 изменение законодательства в части финансирования программ;  природные и техногенные катастрофы; опережающие темпы инфляции, что приведет к повышению стоимости товаров, работ и услуг. Внутренние риски реализации Программы: отсутствие координации и слаженности действий между участниками, ответственными за реализацию Программы; недостаточное ресурсное обеспечение Программы; увеличение сроков выполнения отдельных мероприятий Программы. Возможные механизмы минимизации рисков: консультирование исполнителей, в том числе с привлечением внешних консультантов; коллегиальные обсуждения и принятие решений; детальное планирование работы исполнителей; финансирование мероприятий Программы в полном объеме в соответствии с заявляемой потребностью в финансовых ресурсах. </w:t>
      </w:r>
    </w:p>
    <w:p>
      <w:pPr>
        <w:pStyle w:val="Normal"/>
        <w:widowControl w:val="false"/>
        <w:tabs>
          <w:tab w:val="left" w:pos="660" w:leader="none"/>
          <w:tab w:val="left" w:pos="1425" w:leader="none"/>
        </w:tabs>
        <w:spacing w:lineRule="atLeast" w:line="100" w:before="0" w:after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5"/>
        </w:numPr>
        <w:tabs>
          <w:tab w:val="left" w:pos="660" w:leader="none"/>
          <w:tab w:val="left" w:pos="1425" w:leader="none"/>
        </w:tabs>
        <w:spacing w:lineRule="atLeast" w:line="100" w:before="0" w:after="0"/>
        <w:jc w:val="center"/>
        <w:rPr/>
      </w:pPr>
      <w:r>
        <w:rPr>
          <w:rFonts w:cs="Times New Roman"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</w:p>
    <w:p>
      <w:pPr>
        <w:pStyle w:val="Normal"/>
        <w:widowControl w:val="false"/>
        <w:tabs>
          <w:tab w:val="left" w:pos="660" w:leader="none"/>
          <w:tab w:val="left" w:pos="1425" w:leader="none"/>
        </w:tabs>
        <w:spacing w:lineRule="atLeast" w:line="100" w:before="0" w:after="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ab/>
        <w:t>В соответствии с Положением о проведении первого этапа конкурса «Лучший муниципальный служащий Владимирской области», утвержденным  постановлением администрации МО Юрьев- Польский район от 31.03.2017 № 312  по результатам проведения Конкурса победители награждаются денежными премиями в размере 5 000 рублей за 1 место, 3 000 рублей за 2 место, 2 000 рублей за 3 место. Итого на награждение победителей Конкурса и начисления на выплаты по оплате труда в 2020-2022 годах необходимо 39 060 рублей.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ab/>
        <w:t>В целях обеспечения реализации приказа Министерства здравоохранения и социального развития Российской Федерации от 14.12.2009 № 984-н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 гражданскую службу Российской Федерации  и муниципальную службу или ее прохождению, а также формы заключения медицинского учреждения»</w:t>
      </w:r>
      <w:r>
        <w:rPr>
          <w:rFonts w:cs="0" w:ascii="0" w:hAnsi="0"/>
          <w:sz w:val="28"/>
          <w:szCs w:val="28"/>
        </w:rPr>
        <w:t xml:space="preserve"> ежегодно в период с 2020 по 2022 годы диспансеризацию должны проходить 63 муниципальных служащих, в том числе 38 муниципальных служащих администрации МО Юрьев-Польский район, 16 муниципальных служащих финансового управления, 7 муниципальных служащих управления образования, 2 муниципальных служащих комитета по культуре,</w:t>
      </w:r>
      <w:r>
        <w:rPr>
          <w:rFonts w:cs="Times New Roman"/>
          <w:sz w:val="28"/>
          <w:szCs w:val="28"/>
        </w:rPr>
        <w:t xml:space="preserve"> на общую сумму 1 279 381,47  рубля.  Стоимость диспансеризации является ориентировочной и подлежит ежегодному уточнению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ab/>
        <w:t xml:space="preserve">В соответствии с п. 30 Национального плана противодействия коррупции на 2018-2020 годы руководителям органов местного самоуправления рекомендовано обеспечить </w:t>
      </w:r>
      <w:r>
        <w:rPr>
          <w:rFonts w:cs="Times New Roman"/>
          <w:b w:val="false"/>
          <w:i w:val="false"/>
          <w:strike w:val="false"/>
          <w:dstrike w:val="false"/>
          <w:sz w:val="28"/>
          <w:szCs w:val="28"/>
          <w:u w:val="none"/>
        </w:rPr>
        <w:t>ежегодное повышение квалификации муниципальных служащих, в должностные обязанности которых входит участие в противодействии коррупции.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 xml:space="preserve">Стоимость обучения одного муниципального служащего определяется исходя из соответствующей программы повышения квалификации и составляет ориентировочно 3 000 рублей. Итого стоимость обучения по программе повышения квалификации муниципальных служащих в 2020-2022 годах составит  9 000 рублей. </w:t>
      </w:r>
      <w:bookmarkStart w:id="1" w:name="__DdeLink__1574_2735486818"/>
      <w:r>
        <w:rPr>
          <w:rFonts w:cs="Times New Roman"/>
          <w:sz w:val="28"/>
          <w:szCs w:val="28"/>
        </w:rPr>
        <w:t>Стоимость обучения является ориентировочной и подлежит ежегодному уточнению</w:t>
      </w:r>
      <w:bookmarkEnd w:id="1"/>
      <w:r>
        <w:rPr>
          <w:rFonts w:cs="Times New Roman"/>
          <w:sz w:val="28"/>
          <w:szCs w:val="28"/>
        </w:rPr>
        <w:t xml:space="preserve">. </w:t>
      </w:r>
    </w:p>
    <w:p>
      <w:pPr>
        <w:pStyle w:val="Normal"/>
        <w:widowControl w:val="false"/>
        <w:spacing w:lineRule="atLeast" w:line="100" w:before="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Х. СВЕДЕНИЯ О ПОКАЗАТЕЛЯХ (ИНДИКАТОРАХ) ПРОГРАММЫ</w:t>
      </w:r>
    </w:p>
    <w:p>
      <w:pPr>
        <w:pStyle w:val="Normal"/>
        <w:widowControl w:val="false"/>
        <w:spacing w:lineRule="atLeast" w:line="100" w:before="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585" w:type="dxa"/>
        <w:jc w:val="left"/>
        <w:tblInd w:w="3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102" w:type="dxa"/>
          <w:left w:w="28" w:type="dxa"/>
          <w:bottom w:w="102" w:type="dxa"/>
          <w:right w:w="62" w:type="dxa"/>
        </w:tblCellMar>
      </w:tblPr>
      <w:tblGrid>
        <w:gridCol w:w="365"/>
        <w:gridCol w:w="1900"/>
        <w:gridCol w:w="1425"/>
        <w:gridCol w:w="1470"/>
        <w:gridCol w:w="1410"/>
        <w:gridCol w:w="1425"/>
        <w:gridCol w:w="1590"/>
      </w:tblGrid>
      <w:tr>
        <w:trPr/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  <w:t xml:space="preserve">№ </w:t>
            </w:r>
            <w:r>
              <w:rPr/>
              <w:t xml:space="preserve">п/п 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  <w:t xml:space="preserve">Наименование показателя (индикатора) 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  <w:t xml:space="preserve">Единица измерения </w:t>
            </w:r>
          </w:p>
        </w:tc>
        <w:tc>
          <w:tcPr>
            <w:tcW w:w="58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Значения показателей </w:t>
            </w:r>
          </w:p>
        </w:tc>
      </w:tr>
      <w:tr>
        <w:trPr/>
        <w:tc>
          <w:tcPr>
            <w:tcW w:w="3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19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14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3 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2020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2021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2022</w:t>
            </w:r>
          </w:p>
        </w:tc>
      </w:tr>
      <w:tr>
        <w:trPr/>
        <w:tc>
          <w:tcPr>
            <w:tcW w:w="36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7 </w:t>
            </w:r>
          </w:p>
        </w:tc>
      </w:tr>
      <w:tr>
        <w:trPr/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  <w:t>Доля муниципальных нормативных правовых актов , принятых в развитие федерального и областного законодательства по вопросам муниципальной службы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  <w:t>проценты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  <w:t xml:space="preserve">100% (от общего количества актов, принятых во исполнение требований федерального и областного  законодательства по вопросам муниципальной службы) 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  <w:t xml:space="preserve">100% (от общего количества актов, принятых во исполнение требований федерального  и областного законодательства по вопросам муниципальной службы) 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  <w:t xml:space="preserve">100% (от общего количества актов, принятых во исполнение требований федерального  и областного законодательства по вопросам муниципальной службы) 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  <w:t>100% (от общего количества актов, принятых во исполнение требований федерального и областного     законодательства по вопросам муниципальной службы)</w:t>
            </w:r>
          </w:p>
        </w:tc>
      </w:tr>
      <w:tr>
        <w:trPr/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  <w:t>Доля вакантных должностей муниципальной службы, замещенных в результате проведенного конкурса и (или) из кадрового резерва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  <w:t>проценты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  <w:t>100 % (от общего количества замещенных должностей,по которым принято решение о проведении конкурса)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  <w:t>100 % (от общего количества замещенных должностей,по которым принято решение о проведении конкурса)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  <w:t>100 % (от общего количества замещенных должностей,по которым принято решение о проведении конкурса)</w:t>
            </w:r>
          </w:p>
        </w:tc>
      </w:tr>
      <w:tr>
        <w:trPr/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  <w:t>Количество проведенных обучающих семинаров с муниципальными служащими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  <w:t>мероприятие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  <w:t>Доля муниципальных служащих, прошедших диспансеризацию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  <w:t>проценты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100 % (от общего количества муниципальных служащих, подлежащих диспансеризации)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100 % (от общего количества муниципальных служащих, подлежащих диспансеризации)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100 % (от общего количества муниципальных служащих подлежащих, диспансеризации)</w:t>
            </w:r>
          </w:p>
        </w:tc>
      </w:tr>
      <w:tr>
        <w:trPr/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  <w:t>Количество проведенных конкурсов «Лучший муниципальный служащий Владимирской области»(1 этап)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  <w:t>мероприятие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  <w:t>Доля муниципальных служащих, прошедших аттестацию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  <w:t>проценты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100 % (от общего количества муниципальных служащих, подлежащих  аттестации в текущем году)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100 % (от общего количества муниципальных служащих, подлежащих   аттестации в текущем году)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100 % (от общего количества муниципальных служащих подлежащих, аттестации в текущем году)</w:t>
            </w:r>
          </w:p>
        </w:tc>
      </w:tr>
      <w:tr>
        <w:trPr/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  <w:t>Количество муниципальных служащих, прошедших обучение в соответствии с программами повышения квалификации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  <w:t>человек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Normal"/>
        <w:jc w:val="center"/>
        <w:rPr/>
      </w:pPr>
      <w:r>
        <w:rPr>
          <w:sz w:val="28"/>
          <w:szCs w:val="28"/>
          <w:lang w:val="en-US"/>
        </w:rPr>
        <w:t>XI.</w:t>
      </w:r>
      <w:r>
        <w:rPr>
          <w:sz w:val="28"/>
          <w:szCs w:val="28"/>
        </w:rPr>
        <w:t xml:space="preserve"> ИНФОРМАЦИЯ ОБ УЧАСТИИ АКЦИОНЕРНЫХ ОБЩЕСТВ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 ГОСУДАРСТВЕННЫМ УЧАСТИЕМ, ОБЩЕСТВЕННЫХ, НАУЧНЫХ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 ИНЫХ ОРГАНИЗАЦИЙ, А ТАКЖЕ ЦЕЛЕВЫХ ВНЕБЮДЖЕТНЫХ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ФОНДОВ В РЕАЛИЗАЦИИ ПРОГРАММЫ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Состав участников реализации Программы будет определяться по результатам закупок работ (услуг) по отдельным мероприятиям в соответствии с Федеральным законом от 05.04.2013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в связи с чем участие акционерных обществ с государственным участием, общественных, научных и иных организаций, частных компаний, а также государственных внебюджетных фондов не исключается.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bookmarkStart w:id="2" w:name="Par442"/>
      <w:bookmarkEnd w:id="2"/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>. МЕТОДИКА ОЦЕНКИ ЭФФЕКТИВНОСТИ ПРОГРАММЫ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  <w:t xml:space="preserve">Эффективность реализации  </w:t>
      </w:r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  <w:lang w:val="ru-RU"/>
        </w:rPr>
        <w:t xml:space="preserve">муниципальной </w:t>
      </w:r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  <w:t>программы оценивается на основе:</w:t>
      </w:r>
    </w:p>
    <w:p>
      <w:pPr>
        <w:pStyle w:val="Style17"/>
        <w:widowControl/>
        <w:pBdr/>
        <w:spacing w:lineRule="atLeast" w:line="315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</w:pPr>
      <w:bookmarkStart w:id="3" w:name="redstr"/>
      <w:bookmarkEnd w:id="3"/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  <w:t>1. Уровня достижения плановых значений целевых показателей, исходя из фактически достигнутых значений к уровню плановых значений, который определяется по формуле:</w:t>
      </w:r>
    </w:p>
    <w:p>
      <w:pPr>
        <w:pStyle w:val="Style17"/>
        <w:widowControl/>
        <w:pBdr/>
        <w:spacing w:lineRule="atLeast" w:line="315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D2D2D"/>
          <w:spacing w:val="0"/>
          <w:sz w:val="21"/>
        </w:rPr>
      </w:pPr>
      <w:bookmarkStart w:id="4" w:name="P00F9"/>
      <w:bookmarkEnd w:id="4"/>
      <w:r>
        <w:rPr>
          <w:b w:val="false"/>
          <w:i w:val="false"/>
          <w:caps w:val="false"/>
          <w:smallCaps w:val="false"/>
          <w:color w:val="2D2D2D"/>
          <w:spacing w:val="0"/>
          <w:sz w:val="21"/>
        </w:rPr>
        <w:br/>
      </w:r>
      <w:bookmarkStart w:id="5" w:name="redstr1"/>
      <w:bookmarkEnd w:id="5"/>
      <w:r>
        <w:rPr>
          <w:b/>
          <w:bCs/>
          <w:i w:val="false"/>
          <w:caps w:val="false"/>
          <w:smallCaps w:val="false"/>
          <w:color w:val="2D2D2D"/>
          <w:spacing w:val="0"/>
          <w:sz w:val="28"/>
          <w:szCs w:val="28"/>
          <w:lang w:val="ru-RU"/>
        </w:rPr>
        <w:t>УДП</w:t>
      </w:r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  <w:lang w:val="ru-RU"/>
        </w:rPr>
        <w:t xml:space="preserve">=  </w:t>
      </w:r>
      <w:r>
        <w:rPr>
          <w:b/>
          <w:bCs/>
          <w:i w:val="false"/>
          <w:caps w:val="false"/>
          <w:smallCaps w:val="false"/>
          <w:color w:val="2D2D2D"/>
          <w:spacing w:val="0"/>
          <w:sz w:val="28"/>
          <w:szCs w:val="28"/>
          <w:u w:val="single"/>
          <w:lang w:val="ru-RU"/>
        </w:rPr>
        <w:t>Ф</w:t>
      </w:r>
      <w:r>
        <w:rPr>
          <w:b/>
          <w:bCs/>
          <w:i w:val="false"/>
          <w:caps w:val="false"/>
          <w:smallCaps w:val="false"/>
          <w:color w:val="2D2D2D"/>
          <w:spacing w:val="0"/>
          <w:sz w:val="28"/>
          <w:szCs w:val="28"/>
          <w:u w:val="single"/>
          <w:vertAlign w:val="subscript"/>
          <w:lang w:val="ru-RU"/>
        </w:rPr>
        <w:t>1</w:t>
      </w:r>
      <w:r>
        <w:rPr>
          <w:b/>
          <w:bCs/>
          <w:i w:val="false"/>
          <w:caps w:val="false"/>
          <w:smallCaps w:val="false"/>
          <w:color w:val="2D2D2D"/>
          <w:spacing w:val="0"/>
          <w:position w:val="0"/>
          <w:sz w:val="28"/>
          <w:sz w:val="28"/>
          <w:szCs w:val="28"/>
          <w:u w:val="single"/>
          <w:vertAlign w:val="baseline"/>
          <w:lang w:val="ru-RU"/>
        </w:rPr>
        <w:t>/ П</w:t>
      </w:r>
      <w:r>
        <w:rPr>
          <w:b/>
          <w:bCs/>
          <w:i w:val="false"/>
          <w:caps w:val="false"/>
          <w:smallCaps w:val="false"/>
          <w:color w:val="2D2D2D"/>
          <w:spacing w:val="0"/>
          <w:sz w:val="28"/>
          <w:szCs w:val="28"/>
          <w:u w:val="single"/>
          <w:vertAlign w:val="subscript"/>
          <w:lang w:val="ru-RU"/>
        </w:rPr>
        <w:t>1</w:t>
      </w:r>
      <w:r>
        <w:rPr>
          <w:b/>
          <w:bCs/>
          <w:i/>
          <w:iCs/>
          <w:caps w:val="false"/>
          <w:smallCaps w:val="false"/>
          <w:color w:val="2D2D2D"/>
          <w:spacing w:val="0"/>
          <w:position w:val="0"/>
          <w:sz w:val="28"/>
          <w:sz w:val="28"/>
          <w:szCs w:val="28"/>
          <w:u w:val="single"/>
          <w:vertAlign w:val="baseline"/>
          <w:lang w:val="ru-RU"/>
        </w:rPr>
        <w:t>+</w:t>
      </w:r>
      <w:r>
        <w:rPr>
          <w:b/>
          <w:bCs/>
          <w:i w:val="false"/>
          <w:iCs w:val="false"/>
          <w:caps w:val="false"/>
          <w:smallCaps w:val="false"/>
          <w:color w:val="2D2D2D"/>
          <w:spacing w:val="0"/>
          <w:position w:val="0"/>
          <w:sz w:val="28"/>
          <w:sz w:val="28"/>
          <w:szCs w:val="28"/>
          <w:u w:val="single"/>
          <w:vertAlign w:val="baseline"/>
          <w:lang w:val="ru-RU"/>
        </w:rPr>
        <w:t>Ф</w:t>
      </w:r>
      <w:r>
        <w:rPr>
          <w:b/>
          <w:bCs/>
          <w:i w:val="false"/>
          <w:iCs w:val="false"/>
          <w:caps w:val="false"/>
          <w:smallCaps w:val="false"/>
          <w:color w:val="2D2D2D"/>
          <w:spacing w:val="0"/>
          <w:sz w:val="28"/>
          <w:szCs w:val="28"/>
          <w:u w:val="single"/>
          <w:vertAlign w:val="subscript"/>
          <w:lang w:val="ru-RU"/>
        </w:rPr>
        <w:t xml:space="preserve">2 </w:t>
      </w:r>
      <w:r>
        <w:rPr>
          <w:b/>
          <w:bCs/>
          <w:i w:val="false"/>
          <w:iCs w:val="false"/>
          <w:caps w:val="false"/>
          <w:smallCaps w:val="false"/>
          <w:color w:val="2D2D2D"/>
          <w:spacing w:val="0"/>
          <w:position w:val="0"/>
          <w:sz w:val="28"/>
          <w:sz w:val="28"/>
          <w:szCs w:val="28"/>
          <w:u w:val="single"/>
          <w:vertAlign w:val="baseline"/>
          <w:lang w:val="ru-RU"/>
        </w:rPr>
        <w:t>/ П</w:t>
      </w:r>
      <w:r>
        <w:rPr>
          <w:b/>
          <w:bCs/>
          <w:i w:val="false"/>
          <w:iCs w:val="false"/>
          <w:caps w:val="false"/>
          <w:smallCaps w:val="false"/>
          <w:color w:val="2D2D2D"/>
          <w:spacing w:val="0"/>
          <w:sz w:val="28"/>
          <w:szCs w:val="28"/>
          <w:u w:val="single"/>
          <w:vertAlign w:val="subscript"/>
          <w:lang w:val="ru-RU"/>
        </w:rPr>
        <w:t>2</w:t>
      </w:r>
      <w:r>
        <w:rPr>
          <w:b/>
          <w:bCs/>
          <w:i/>
          <w:iCs/>
          <w:caps w:val="false"/>
          <w:smallCaps w:val="false"/>
          <w:color w:val="2D2D2D"/>
          <w:spacing w:val="0"/>
          <w:position w:val="0"/>
          <w:sz w:val="28"/>
          <w:sz w:val="28"/>
          <w:szCs w:val="28"/>
          <w:u w:val="single"/>
          <w:vertAlign w:val="baseline"/>
          <w:lang w:val="ru-RU"/>
        </w:rPr>
        <w:t xml:space="preserve">+ ….+ </w:t>
      </w:r>
      <w:r>
        <w:rPr>
          <w:b/>
          <w:bCs/>
          <w:i w:val="false"/>
          <w:iCs w:val="false"/>
          <w:caps w:val="false"/>
          <w:smallCaps w:val="false"/>
          <w:color w:val="2D2D2D"/>
          <w:spacing w:val="0"/>
          <w:position w:val="0"/>
          <w:sz w:val="28"/>
          <w:sz w:val="28"/>
          <w:szCs w:val="28"/>
          <w:u w:val="single"/>
          <w:vertAlign w:val="baseline"/>
          <w:lang w:val="ru-RU"/>
        </w:rPr>
        <w:t>Ф</w:t>
      </w:r>
      <w:r>
        <w:rPr>
          <w:b/>
          <w:bCs/>
          <w:i w:val="false"/>
          <w:iCs w:val="false"/>
          <w:caps w:val="false"/>
          <w:smallCaps w:val="false"/>
          <w:color w:val="2D2D2D"/>
          <w:spacing w:val="0"/>
          <w:sz w:val="28"/>
          <w:szCs w:val="28"/>
          <w:u w:val="single"/>
          <w:vertAlign w:val="subscript"/>
          <w:lang w:val="ru-RU"/>
        </w:rPr>
        <w:t>н</w:t>
      </w:r>
      <w:r>
        <w:rPr>
          <w:b/>
          <w:bCs/>
          <w:i w:val="false"/>
          <w:iCs w:val="false"/>
          <w:caps w:val="false"/>
          <w:smallCaps w:val="false"/>
          <w:color w:val="2D2D2D"/>
          <w:spacing w:val="0"/>
          <w:position w:val="0"/>
          <w:sz w:val="28"/>
          <w:sz w:val="28"/>
          <w:szCs w:val="28"/>
          <w:u w:val="single"/>
          <w:vertAlign w:val="baseline"/>
          <w:lang w:val="ru-RU"/>
        </w:rPr>
        <w:t>/ П</w:t>
      </w:r>
      <w:r>
        <w:rPr>
          <w:b/>
          <w:bCs/>
          <w:i w:val="false"/>
          <w:iCs w:val="false"/>
          <w:caps w:val="false"/>
          <w:smallCaps w:val="false"/>
          <w:color w:val="2D2D2D"/>
          <w:spacing w:val="0"/>
          <w:sz w:val="28"/>
          <w:szCs w:val="28"/>
          <w:u w:val="single"/>
          <w:vertAlign w:val="subscript"/>
          <w:lang w:val="ru-RU"/>
        </w:rPr>
        <w:t xml:space="preserve">н     </w:t>
      </w:r>
      <w:r>
        <w:rPr>
          <w:b/>
          <w:bCs/>
          <w:i w:val="false"/>
          <w:iCs w:val="false"/>
          <w:caps w:val="false"/>
          <w:smallCaps w:val="false"/>
          <w:color w:val="2D2D2D"/>
          <w:spacing w:val="0"/>
          <w:sz w:val="28"/>
          <w:szCs w:val="28"/>
          <w:u w:val="none"/>
          <w:vertAlign w:val="subscript"/>
          <w:lang w:val="ru-RU"/>
        </w:rPr>
        <w:t xml:space="preserve">  * 100%       </w:t>
      </w:r>
      <w:r>
        <w:rPr>
          <w:b w:val="false"/>
          <w:bCs w:val="false"/>
          <w:i w:val="false"/>
          <w:iCs w:val="false"/>
          <w:caps w:val="false"/>
          <w:smallCaps w:val="false"/>
          <w:color w:val="2D2D2D"/>
          <w:spacing w:val="0"/>
          <w:sz w:val="28"/>
          <w:szCs w:val="28"/>
          <w:u w:val="none"/>
          <w:vertAlign w:val="subscript"/>
          <w:lang w:val="ru-RU"/>
        </w:rPr>
        <w:t>,где :</w:t>
      </w:r>
    </w:p>
    <w:p>
      <w:pPr>
        <w:pStyle w:val="Style17"/>
        <w:widowControl/>
        <w:pBdr/>
        <w:spacing w:lineRule="atLeast" w:line="315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</w:pPr>
      <w:bookmarkStart w:id="6" w:name="P00FA"/>
      <w:bookmarkEnd w:id="6"/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  <w:t xml:space="preserve"> </w:t>
      </w:r>
      <w:r>
        <w:rPr>
          <w:b/>
          <w:bCs/>
          <w:i w:val="false"/>
          <w:caps w:val="false"/>
          <w:smallCaps w:val="false"/>
          <w:color w:val="2D2D2D"/>
          <w:spacing w:val="0"/>
          <w:sz w:val="28"/>
          <w:szCs w:val="28"/>
          <w:lang w:val="ru-RU"/>
        </w:rPr>
        <w:t>к</w:t>
      </w:r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  <w:t xml:space="preserve">    </w:t>
        <w:br/>
      </w:r>
      <w:bookmarkStart w:id="7" w:name="redstr2"/>
      <w:bookmarkEnd w:id="7"/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  <w:t xml:space="preserve">УДП- уровень достижения плановых значений целевых показателей </w:t>
      </w:r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  <w:lang w:val="ru-RU"/>
        </w:rPr>
        <w:t xml:space="preserve">муниципальной </w:t>
      </w:r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  <w:t>программы (%);</w:t>
      </w:r>
    </w:p>
    <w:p>
      <w:pPr>
        <w:pStyle w:val="Style17"/>
        <w:widowControl/>
        <w:pBdr/>
        <w:spacing w:lineRule="atLeast" w:line="315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</w:pPr>
      <w:bookmarkStart w:id="8" w:name="P00FB"/>
      <w:bookmarkEnd w:id="8"/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  <w:br/>
      </w:r>
      <w:bookmarkStart w:id="9" w:name="redstr3"/>
      <w:bookmarkEnd w:id="9"/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  <w:t xml:space="preserve">к - количество целевых показателей </w:t>
      </w:r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  <w:lang w:val="ru-RU"/>
        </w:rPr>
        <w:t xml:space="preserve">муниципальной </w:t>
      </w:r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  <w:lang w:val="ru-RU"/>
        </w:rPr>
        <w:t>программы</w:t>
      </w:r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  <w:t xml:space="preserve"> (единицы);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  <w:t>2. Степени соответствия запланированному уровню затрат путем сопоставления плановых и фактических объемов финансирования Госпрограммы, которая определяется по формуле: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</w:r>
    </w:p>
    <w:p>
      <w:pPr>
        <w:pStyle w:val="Style17"/>
        <w:widowControl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</w:pPr>
      <w:bookmarkStart w:id="10" w:name="P00FF"/>
      <w:bookmarkEnd w:id="10"/>
      <w:r>
        <w:rPr>
          <w:b/>
          <w:bCs/>
          <w:i w:val="false"/>
          <w:caps w:val="false"/>
          <w:smallCaps w:val="false"/>
          <w:color w:val="2D2D2D"/>
          <w:spacing w:val="0"/>
          <w:sz w:val="28"/>
          <w:szCs w:val="28"/>
        </w:rPr>
        <w:t>Уф = Фф / Фп x 100%</w:t>
      </w:r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  <w:t>, где:</w:t>
      </w:r>
    </w:p>
    <w:p>
      <w:pPr>
        <w:pStyle w:val="Style17"/>
        <w:widowControl/>
        <w:pBdr/>
        <w:spacing w:lineRule="atLeast" w:line="315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D2D2D"/>
          <w:spacing w:val="0"/>
          <w:sz w:val="21"/>
        </w:rPr>
      </w:pPr>
      <w:bookmarkStart w:id="11" w:name="P0100"/>
      <w:bookmarkEnd w:id="11"/>
      <w:r>
        <w:rPr>
          <w:b w:val="false"/>
          <w:i w:val="false"/>
          <w:caps w:val="false"/>
          <w:smallCaps w:val="false"/>
          <w:color w:val="2D2D2D"/>
          <w:spacing w:val="0"/>
          <w:sz w:val="21"/>
        </w:rPr>
        <w:br/>
      </w:r>
      <w:bookmarkStart w:id="12" w:name="redstr4"/>
      <w:bookmarkEnd w:id="12"/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  <w:t xml:space="preserve">Уф - уровень финансирования  </w:t>
      </w:r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  <w:lang w:val="ru-RU"/>
        </w:rPr>
        <w:t xml:space="preserve">муниципальной </w:t>
      </w:r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  <w:t>программы за счет всех источников финансирования (%);</w:t>
      </w:r>
    </w:p>
    <w:p>
      <w:pPr>
        <w:pStyle w:val="Style17"/>
        <w:widowControl/>
        <w:pBdr/>
        <w:spacing w:lineRule="atLeast" w:line="315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</w:pPr>
      <w:bookmarkStart w:id="13" w:name="P0101"/>
      <w:bookmarkEnd w:id="13"/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  <w:br/>
      </w:r>
      <w:bookmarkStart w:id="14" w:name="redstr5"/>
      <w:bookmarkEnd w:id="14"/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  <w:t xml:space="preserve">Фф - фактический объем средств, направленный на реализацию  </w:t>
      </w:r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  <w:lang w:val="ru-RU"/>
        </w:rPr>
        <w:t xml:space="preserve">муниципальной </w:t>
      </w:r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  <w:t>программы в отчетном периоде (тыс. рублей);</w:t>
      </w:r>
    </w:p>
    <w:p>
      <w:pPr>
        <w:pStyle w:val="Style17"/>
        <w:widowControl/>
        <w:pBdr/>
        <w:spacing w:lineRule="atLeast" w:line="315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bookmarkStart w:id="15" w:name="P0102"/>
      <w:bookmarkEnd w:id="15"/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  <w:br/>
      </w:r>
      <w:bookmarkStart w:id="16" w:name="redstr6"/>
      <w:bookmarkEnd w:id="16"/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  <w:t xml:space="preserve">Фп - плановый объем средств, установленный  </w:t>
      </w:r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  <w:lang w:val="ru-RU"/>
        </w:rPr>
        <w:t xml:space="preserve">муниципальной </w:t>
      </w:r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  <w:t>программой на отчетный период (тыс. рублей).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  <w:t xml:space="preserve">3. Сравнения фактических сроков реализации мероприятий  </w:t>
      </w:r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  <w:lang w:val="ru-RU"/>
        </w:rPr>
        <w:t xml:space="preserve">муниципальной </w:t>
      </w:r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  <w:t>программы с запланированными.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2D2D2D"/>
          <w:spacing w:val="0"/>
          <w:sz w:val="28"/>
          <w:szCs w:val="28"/>
        </w:rPr>
      </w:r>
    </w:p>
    <w:p>
      <w:pPr>
        <w:pStyle w:val="Normal"/>
        <w:widowControl/>
        <w:spacing w:lineRule="atLeast" w:line="10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D2D2D"/>
          <w:spacing w:val="0"/>
          <w:sz w:val="28"/>
          <w:szCs w:val="28"/>
          <w:lang w:val="ru-RU"/>
        </w:rPr>
      </w:pPr>
      <w:r>
        <w:rPr>
          <w:rFonts w:cs="Times New Roman"/>
          <w:b w:val="false"/>
          <w:i w:val="false"/>
          <w:caps w:val="false"/>
          <w:smallCaps w:val="false"/>
          <w:color w:val="2D2D2D"/>
          <w:spacing w:val="0"/>
          <w:sz w:val="28"/>
          <w:szCs w:val="28"/>
          <w:lang w:val="ru-RU"/>
        </w:rPr>
        <w:t>Периодичность оценки эффективности выполнения Программы  устанавливается один раз в год.</w:t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Приложение № 1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к  Программе</w:t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ПЛАН РЕАЛИЗАЦИИ МУНИЦИПАЛЬНОЙ ПРОГРАММЫ</w:t>
      </w:r>
    </w:p>
    <w:p>
      <w:pPr>
        <w:pStyle w:val="Normal"/>
        <w:widowControl w:val="false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930" w:type="dxa"/>
        <w:jc w:val="left"/>
        <w:tblInd w:w="6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102" w:type="dxa"/>
          <w:left w:w="28" w:type="dxa"/>
          <w:bottom w:w="102" w:type="dxa"/>
          <w:right w:w="62" w:type="dxa"/>
        </w:tblCellMar>
      </w:tblPr>
      <w:tblGrid>
        <w:gridCol w:w="2683"/>
        <w:gridCol w:w="1740"/>
        <w:gridCol w:w="1214"/>
        <w:gridCol w:w="1124"/>
        <w:gridCol w:w="1293"/>
        <w:gridCol w:w="1"/>
        <w:gridCol w:w="1874"/>
      </w:tblGrid>
      <w:tr>
        <w:trPr/>
        <w:tc>
          <w:tcPr>
            <w:tcW w:w="2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Срок исполнения</w:t>
            </w:r>
          </w:p>
        </w:tc>
        <w:tc>
          <w:tcPr>
            <w:tcW w:w="36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Объем финансирования за счет средств местного бюджета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( руб.)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Исполнители, ответственные за реализацию мероприятия</w:t>
            </w:r>
          </w:p>
        </w:tc>
      </w:tr>
      <w:tr>
        <w:trPr/>
        <w:tc>
          <w:tcPr>
            <w:tcW w:w="26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268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4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2020 г.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2021 г.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2022 г.</w:t>
            </w:r>
          </w:p>
        </w:tc>
        <w:tc>
          <w:tcPr>
            <w:tcW w:w="1875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92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ConsPlusDocList"/>
              <w:snapToGrid w:val="false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  <w:t>1.Развитие нормативного правового обеспечения муниципальной службы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2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ConsPlusDocList"/>
              <w:snapToGrid w:val="false"/>
              <w:jc w:val="both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  <w:t>Совершенствование нормативных правовых актов администрации муниципального образования Юрьев-Польский район по вопросам муниципальной службы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делами, управление по правовой и административной работе</w:t>
            </w:r>
          </w:p>
        </w:tc>
      </w:tr>
      <w:tr>
        <w:trPr/>
        <w:tc>
          <w:tcPr>
            <w:tcW w:w="992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ConsPlusDocList"/>
              <w:snapToGrid w:val="false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  <w:t>2.Формирование эффективной системы управления муниципальной службой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ConsPlusDocList"/>
              <w:snapToGrid w:val="false"/>
              <w:jc w:val="both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  <w:t>Обеспечение формирования, подготовки и эффективного использования кадрового резерва на муниципальной службе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Организационный отдел управления делами, структурные подразделения администрации</w:t>
            </w:r>
          </w:p>
        </w:tc>
      </w:tr>
      <w:tr>
        <w:trPr/>
        <w:tc>
          <w:tcPr>
            <w:tcW w:w="2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Размещение в информационно-телекоммуникационной сети "Интернет" на официальном сайте муниципального образования Юрьев-Польский район информации об объявленных конкурсах на замещение вакантных должностей  муниципальной службы и на включение в кадровый резерв  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Организационный отдел управления делами, структурные подразделения администрации</w:t>
            </w:r>
          </w:p>
        </w:tc>
      </w:tr>
      <w:tr>
        <w:trPr/>
        <w:tc>
          <w:tcPr>
            <w:tcW w:w="2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ConsPlusDocList"/>
              <w:snapToGrid w:val="false"/>
              <w:jc w:val="both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  <w:t>Проведение:</w:t>
            </w:r>
          </w:p>
          <w:p>
            <w:pPr>
              <w:pStyle w:val="ConsPlusDocList"/>
              <w:jc w:val="left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  <w:t>- конкурсов на замещение вакантных должностей муниципальной службы; - конкурсов на включение в кадровый резерв для замещения должностей муниципальной службы; - аттестации муниципальных служащих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Организационный отдел управления делами, структурные подразделения администрации</w:t>
            </w:r>
          </w:p>
        </w:tc>
      </w:tr>
      <w:tr>
        <w:trPr/>
        <w:tc>
          <w:tcPr>
            <w:tcW w:w="2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ConsPlusDocList"/>
              <w:snapToGrid w:val="false"/>
              <w:jc w:val="both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bookmarkStart w:id="17" w:name="__DdeLink__810_4168223062"/>
            <w:bookmarkEnd w:id="17"/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  <w:t>Мониторинг должностных инструкций муниципальных служащих с целью актуализации и оптимизации их содержания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Организационный отдел управления делами, структурные подразделения администрации</w:t>
            </w:r>
          </w:p>
        </w:tc>
      </w:tr>
      <w:tr>
        <w:trPr/>
        <w:tc>
          <w:tcPr>
            <w:tcW w:w="2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  <w:t>Проведение конкурса "Лучший муниципальный служащий Владимирской области"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  <w:t>Весь период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13 020,0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13 020,0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13 020,0</w:t>
            </w:r>
          </w:p>
        </w:tc>
        <w:tc>
          <w:tcPr>
            <w:tcW w:w="18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делами, структурные подразделения администрации</w:t>
            </w:r>
          </w:p>
        </w:tc>
      </w:tr>
      <w:tr>
        <w:trPr/>
        <w:tc>
          <w:tcPr>
            <w:tcW w:w="2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  <w:t>Проведение диспансеризации муниципальных служащих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Arial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  <w:t>Весь период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426 460,49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426460,49 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426 460,49 </w:t>
            </w:r>
          </w:p>
        </w:tc>
        <w:tc>
          <w:tcPr>
            <w:tcW w:w="18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делами, структурные подразделения администрации</w:t>
            </w:r>
          </w:p>
        </w:tc>
      </w:tr>
      <w:tr>
        <w:trPr/>
        <w:tc>
          <w:tcPr>
            <w:tcW w:w="992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ConsPlusDocList"/>
              <w:snapToGrid w:val="false"/>
              <w:jc w:val="center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  <w:t>3.Развитие системы обучения муниципальных служащих как основы их профессионального и должностного роста</w:t>
            </w:r>
          </w:p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ConsPlusDocList"/>
              <w:snapToGrid w:val="false"/>
              <w:jc w:val="both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  <w:t>Проведение обучающих семинаров с муниципальными служащими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Style24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делами , структурные подразделения администрации</w:t>
            </w:r>
          </w:p>
        </w:tc>
      </w:tr>
      <w:tr>
        <w:trPr/>
        <w:tc>
          <w:tcPr>
            <w:tcW w:w="2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Организация дополнительного профессионального образования муниципальных служащих по программам повышения квалификации 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Весь период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Весь период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3000,0</w:t>
            </w:r>
            <w:r>
              <w:rPr/>
              <w:t>0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Style24"/>
              <w:snapToGrid w:val="false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  <w:p>
            <w:pPr>
              <w:pStyle w:val="Style24"/>
              <w:snapToGrid w:val="false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  <w:p>
            <w:pPr>
              <w:pStyle w:val="Style24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 xml:space="preserve">3000,00 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Style24"/>
              <w:snapToGrid w:val="false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  <w:p>
            <w:pPr>
              <w:pStyle w:val="Style24"/>
              <w:jc w:val="center"/>
              <w:rPr/>
            </w:pPr>
            <w:r>
              <w:rPr/>
              <w:t xml:space="preserve">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3000,0</w:t>
            </w:r>
            <w:r>
              <w:rPr/>
              <w:t>0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делами, высшее учебное заведение, определенное по итогам проведения торгов</w:t>
            </w:r>
          </w:p>
        </w:tc>
      </w:tr>
      <w:tr>
        <w:trPr/>
        <w:tc>
          <w:tcPr>
            <w:tcW w:w="2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ConsPlusDocList"/>
              <w:snapToGrid w:val="false"/>
              <w:jc w:val="both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vertAlign w:val="baseline"/>
              </w:rPr>
              <w:t>Всего по Программе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2020-2022 годы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442480,49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Style24"/>
              <w:jc w:val="center"/>
              <w:rPr/>
            </w:pPr>
            <w:r>
              <w:rPr/>
              <w:t>442480,49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Style24"/>
              <w:jc w:val="center"/>
              <w:rPr/>
            </w:pPr>
            <w:r>
              <w:rPr/>
              <w:t xml:space="preserve"> </w:t>
            </w:r>
            <w:r>
              <w:rPr/>
              <w:t>442480,49</w:t>
            </w:r>
          </w:p>
        </w:tc>
        <w:tc>
          <w:tcPr>
            <w:tcW w:w="18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ConsPlusCell"/>
        <w:ind w:left="0" w:right="0" w:hanging="0"/>
        <w:rPr/>
      </w:pPr>
      <w:r>
        <w:rPr/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701" w:right="567" w:header="1134" w:top="1559" w:footer="1134" w:bottom="1548" w:gutter="0"/>
          <w:pgNumType w:fmt="decimal"/>
          <w:formProt w:val="false"/>
          <w:textDirection w:val="lrTb"/>
          <w:docGrid w:type="default" w:linePitch="600" w:charSpace="4294961151"/>
        </w:sect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margin">
                  <wp:align>center</wp:align>
                </wp:positionH>
                <wp:positionV relativeFrom="paragraph">
                  <wp:posOffset>-313690</wp:posOffset>
                </wp:positionV>
                <wp:extent cx="335280" cy="205740"/>
                <wp:effectExtent l="0" t="0" r="0" b="0"/>
                <wp:wrapSquare wrapText="largest"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00" cy="2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rPr/>
                            </w:pPr>
                            <w:r>
                              <w:rPr>
                                <w:rStyle w:val="Style13"/>
                                <w:color w:val="00000A"/>
                              </w:rPr>
                              <w:t>1</w:t>
                            </w:r>
                            <w:r>
                              <w:rPr>
                                <w:rStyle w:val="Style13"/>
                                <w:color w:val="00000A"/>
                              </w:rPr>
                              <w:t>3</w:t>
                            </w:r>
                          </w:p>
                        </w:txbxContent>
                      </wps:txbx>
                      <wps:bodyPr lIns="6840" rIns="6840" tIns="6840" bIns="68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351.05pt;margin-top:-24.7pt;width:26.3pt;height:16.1pt;mso-position-horizontal:center;mso-position-horizontal-relative:margin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2"/>
                        <w:rPr/>
                      </w:pPr>
                      <w:r>
                        <w:rPr>
                          <w:rStyle w:val="Style13"/>
                          <w:color w:val="00000A"/>
                        </w:rPr>
                        <w:t>1</w:t>
                      </w:r>
                      <w:r>
                        <w:rPr>
                          <w:rStyle w:val="Style13"/>
                          <w:color w:val="00000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 2</w:t>
      </w:r>
    </w:p>
    <w:p>
      <w:pPr>
        <w:pStyle w:val="Normal"/>
        <w:widowControl w:val="false"/>
        <w:spacing w:lineRule="atLeast" w:line="100" w:before="0" w:after="0"/>
        <w:jc w:val="center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8"/>
          <w:szCs w:val="28"/>
        </w:rPr>
        <w:t>к  Программе</w:t>
      </w:r>
    </w:p>
    <w:p>
      <w:pPr>
        <w:pStyle w:val="Normal"/>
        <w:widowControl w:val="false"/>
        <w:spacing w:lineRule="atLeast" w:line="100" w:before="0" w:after="0"/>
        <w:jc w:val="center"/>
        <w:rPr/>
      </w:pPr>
      <w:r>
        <w:rPr/>
      </w:r>
    </w:p>
    <w:p>
      <w:pPr>
        <w:pStyle w:val="Normal"/>
        <w:widowControl w:val="false"/>
        <w:spacing w:lineRule="atLeast" w:line="10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муниципальной программы </w:t>
      </w:r>
    </w:p>
    <w:tbl>
      <w:tblPr>
        <w:tblW w:w="14040" w:type="dxa"/>
        <w:jc w:val="left"/>
        <w:tblInd w:w="1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1305"/>
        <w:gridCol w:w="1981"/>
        <w:gridCol w:w="2220"/>
        <w:gridCol w:w="1980"/>
        <w:gridCol w:w="1739"/>
        <w:gridCol w:w="1515"/>
        <w:gridCol w:w="1545"/>
        <w:gridCol w:w="1753"/>
      </w:tblGrid>
      <w:tr>
        <w:trPr>
          <w:cantSplit w:val="true"/>
        </w:trPr>
        <w:tc>
          <w:tcPr>
            <w:tcW w:w="13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19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22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и соисполнители муниципальной программы, основного мероприятия, главные распорядители средств местного бюджета (далее – ГРБС)</w:t>
            </w:r>
          </w:p>
        </w:tc>
        <w:tc>
          <w:tcPr>
            <w:tcW w:w="85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(тыс.рублей)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годам реализации</w:t>
            </w:r>
          </w:p>
        </w:tc>
      </w:tr>
      <w:tr>
        <w:trPr>
          <w:cantSplit w:val="true"/>
        </w:trPr>
        <w:tc>
          <w:tcPr>
            <w:tcW w:w="13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местный бюджет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</w:p>
        </w:tc>
      </w:tr>
      <w:tr>
        <w:trPr>
          <w:trHeight w:val="465" w:hRule="atLeast"/>
        </w:trPr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>
          <w:trHeight w:val="1105" w:hRule="atLeast"/>
          <w:cantSplit w:val="true"/>
        </w:trPr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Муници-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пальная программа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Развитие муниципальной службы  в муниципальном образовании Юрьев-Польский район на 2020 - 2022 годы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Администрация  муниципального образования Юрьев- Польский район </w:t>
            </w:r>
            <w:r>
              <w:rPr>
                <w:rFonts w:cs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1 327 441,47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1 327 441,47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442 480,49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442 480,49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442 480,49 </w:t>
            </w:r>
          </w:p>
        </w:tc>
      </w:tr>
    </w:tbl>
    <w:p>
      <w:pPr>
        <w:pStyle w:val="Normal"/>
        <w:widowControl w:val="false"/>
        <w:spacing w:lineRule="atLeast" w:line="100" w:before="0" w:after="0"/>
        <w:jc w:val="center"/>
        <w:rPr/>
      </w:pPr>
      <w:r>
        <w:rPr/>
      </w:r>
    </w:p>
    <w:sectPr>
      <w:headerReference w:type="default" r:id="rId6"/>
      <w:footerReference w:type="default" r:id="rId7"/>
      <w:type w:val="nextPage"/>
      <w:pgSz w:orient="landscape" w:w="16838" w:h="11906"/>
      <w:pgMar w:left="1134" w:right="1134" w:header="720" w:top="1134" w:footer="72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0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b/>
        <w:b/>
        <w:bCs/>
      </w:rPr>
    </w:pPr>
    <w:r>
      <w:rPr>
        <w:b/>
        <w:bCs/>
      </w:rPr>
      <w:t>ПРОЕКТ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5280" cy="167005"/>
              <wp:effectExtent l="0" t="0" r="0" b="0"/>
              <wp:wrapSquare wrapText="largest"/>
              <wp:docPr id="1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80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jc w:val="center"/>
                            <w:rPr>
                              <w:rStyle w:val="Style13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6840" rIns="6840" tIns="6840" bIns="68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227.75pt;margin-top:0.05pt;width:26.3pt;height:13.05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jc w:val="center"/>
                      <w:rPr>
                        <w:rStyle w:val="Style13"/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79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93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8"/>
        <w:spacing w:val="-20"/>
        <w:szCs w:val="28"/>
        <w:i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ind w:left="708" w:right="0" w:hanging="0"/>
      <w:jc w:val="both"/>
      <w:outlineLvl w:val="0"/>
      <w:outlineLvl w:val="0"/>
    </w:pPr>
    <w:rPr>
      <w:sz w:val="28"/>
      <w:szCs w:val="20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  <w:outlineLvl w:val="1"/>
    </w:pPr>
    <w:rPr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iCs/>
      <w:spacing w:val="-20"/>
      <w:sz w:val="28"/>
      <w:szCs w:val="28"/>
    </w:rPr>
  </w:style>
  <w:style w:type="character" w:styleId="WW8Num3z1">
    <w:name w:val="WW8Num3z1"/>
    <w:qFormat/>
    <w:rPr>
      <w:sz w:val="28"/>
      <w:szCs w:val="28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sz w:val="28"/>
      <w:szCs w:val="28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>
      <w:sz w:val="28"/>
      <w:szCs w:val="28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cs="Times New Roman"/>
      <w:spacing w:val="-8"/>
    </w:rPr>
  </w:style>
  <w:style w:type="character" w:styleId="WW8Num9z0">
    <w:name w:val="WW8Num9z0"/>
    <w:qFormat/>
    <w:rPr>
      <w:rFonts w:ascii="Times New Roman" w:hAnsi="Times New Roman" w:cs="Times New Roman"/>
    </w:rPr>
  </w:style>
  <w:style w:type="character" w:styleId="WW8Num10z0">
    <w:name w:val="WW8Num10z0"/>
    <w:qFormat/>
    <w:rPr>
      <w:rFonts w:ascii="Times New Roman" w:hAnsi="Times New Roman" w:cs="Times New Roman"/>
      <w:spacing w:val="-7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2z0">
    <w:name w:val="WW8Num12z0"/>
    <w:qFormat/>
    <w:rPr>
      <w:rFonts w:ascii="Times New Roman" w:hAnsi="Times New Roman" w:cs="Times New Roman"/>
      <w:spacing w:val="-5"/>
    </w:rPr>
  </w:style>
  <w:style w:type="character" w:styleId="WW8Num13z0">
    <w:name w:val="WW8Num13z0"/>
    <w:qFormat/>
    <w:rPr>
      <w:rFonts w:ascii="Times New Roman" w:hAnsi="Times New Roman" w:cs="Times New Roman"/>
    </w:rPr>
  </w:style>
  <w:style w:type="character" w:styleId="WW8Num14z0">
    <w:name w:val="WW8Num14z0"/>
    <w:qFormat/>
    <w:rPr>
      <w:rFonts w:ascii="Times New Roman" w:hAnsi="Times New Roman" w:cs="Times New Roman"/>
      <w:spacing w:val="-6"/>
    </w:rPr>
  </w:style>
  <w:style w:type="character" w:styleId="WW8Num15z0">
    <w:name w:val="WW8Num15z0"/>
    <w:qFormat/>
    <w:rPr>
      <w:sz w:val="28"/>
      <w:szCs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St7z0">
    <w:name w:val="WW8NumSt7z0"/>
    <w:qFormat/>
    <w:rPr>
      <w:rFonts w:ascii="Times New Roman" w:hAnsi="Times New Roman" w:cs="Times New Roman"/>
    </w:rPr>
  </w:style>
  <w:style w:type="character" w:styleId="WW8NumSt11z0">
    <w:name w:val="WW8NumSt11z0"/>
    <w:qFormat/>
    <w:rPr>
      <w:rFonts w:ascii="Times New Roman" w:hAnsi="Times New Roman" w:cs="Times New Roman"/>
    </w:rPr>
  </w:style>
  <w:style w:type="character" w:styleId="Style12">
    <w:name w:val="Основной шрифт абзаца"/>
    <w:qFormat/>
    <w:rPr/>
  </w:style>
  <w:style w:type="character" w:styleId="Style13">
    <w:name w:val="Номер страницы"/>
    <w:basedOn w:val="Style12"/>
    <w:rPr/>
  </w:style>
  <w:style w:type="character" w:styleId="Style14">
    <w:name w:val="Символ нумерации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Times New Roman"/>
      <w:iCs/>
      <w:spacing w:val="-20"/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rFonts w:cs="Times New Roman"/>
      <w:iCs/>
      <w:spacing w:val="-20"/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rFonts w:cs="Times New Roman"/>
      <w:iCs/>
      <w:spacing w:val="-20"/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sz w:val="28"/>
      <w:szCs w:val="28"/>
    </w:rPr>
  </w:style>
  <w:style w:type="character" w:styleId="ListLabel11">
    <w:name w:val="ListLabel 11"/>
    <w:qFormat/>
    <w:rPr>
      <w:rFonts w:cs="Times New Roman"/>
      <w:iCs/>
      <w:spacing w:val="-20"/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rFonts w:cs="Times New Roman"/>
      <w:iCs/>
      <w:spacing w:val="-20"/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rFonts w:cs="Times New Roman"/>
      <w:iCs/>
      <w:spacing w:val="-20"/>
      <w:sz w:val="28"/>
      <w:szCs w:val="28"/>
    </w:rPr>
  </w:style>
  <w:style w:type="character" w:styleId="ListLabel18">
    <w:name w:val="ListLabel 18"/>
    <w:qFormat/>
    <w:rPr>
      <w:sz w:val="28"/>
      <w:szCs w:val="28"/>
    </w:rPr>
  </w:style>
  <w:style w:type="character" w:styleId="ListLabel19">
    <w:name w:val="ListLabel 19"/>
    <w:qFormat/>
    <w:rPr>
      <w:sz w:val="28"/>
      <w:szCs w:val="28"/>
    </w:rPr>
  </w:style>
  <w:style w:type="character" w:styleId="ListLabel20">
    <w:name w:val="ListLabel 20"/>
    <w:qFormat/>
    <w:rPr>
      <w:rFonts w:cs="Times New Roman"/>
      <w:iCs/>
      <w:spacing w:val="-20"/>
      <w:sz w:val="28"/>
      <w:szCs w:val="28"/>
    </w:rPr>
  </w:style>
  <w:style w:type="character" w:styleId="ListLabel21">
    <w:name w:val="ListLabel 21"/>
    <w:qFormat/>
    <w:rPr>
      <w:sz w:val="28"/>
      <w:szCs w:val="28"/>
    </w:rPr>
  </w:style>
  <w:style w:type="character" w:styleId="ListLabel22">
    <w:name w:val="ListLabel 22"/>
    <w:qFormat/>
    <w:rPr>
      <w:sz w:val="28"/>
      <w:szCs w:val="28"/>
    </w:rPr>
  </w:style>
  <w:style w:type="character" w:styleId="ListLabel23">
    <w:name w:val="ListLabel 23"/>
    <w:qFormat/>
    <w:rPr>
      <w:rFonts w:cs="Times New Roman"/>
      <w:iCs/>
      <w:spacing w:val="-20"/>
      <w:sz w:val="28"/>
      <w:szCs w:val="28"/>
    </w:rPr>
  </w:style>
  <w:style w:type="character" w:styleId="ListLabel24">
    <w:name w:val="ListLabel 24"/>
    <w:qFormat/>
    <w:rPr>
      <w:sz w:val="28"/>
      <w:szCs w:val="28"/>
    </w:rPr>
  </w:style>
  <w:style w:type="character" w:styleId="ListLabel25">
    <w:name w:val="ListLabel 25"/>
    <w:qFormat/>
    <w:rPr>
      <w:sz w:val="28"/>
      <w:szCs w:val="28"/>
    </w:rPr>
  </w:style>
  <w:style w:type="character" w:styleId="ListLabel26">
    <w:name w:val="ListLabel 26"/>
    <w:qFormat/>
    <w:rPr>
      <w:rFonts w:cs="Times New Roman"/>
      <w:iCs/>
      <w:spacing w:val="-20"/>
      <w:sz w:val="28"/>
      <w:szCs w:val="28"/>
    </w:rPr>
  </w:style>
  <w:style w:type="character" w:styleId="ListLabel27">
    <w:name w:val="ListLabel 27"/>
    <w:qFormat/>
    <w:rPr>
      <w:sz w:val="28"/>
      <w:szCs w:val="28"/>
    </w:rPr>
  </w:style>
  <w:style w:type="character" w:styleId="ListLabel28">
    <w:name w:val="ListLabel 28"/>
    <w:qFormat/>
    <w:rPr>
      <w:sz w:val="28"/>
      <w:szCs w:val="28"/>
    </w:rPr>
  </w:style>
  <w:style w:type="character" w:styleId="ListLabel29">
    <w:name w:val="ListLabel 29"/>
    <w:qFormat/>
    <w:rPr>
      <w:rFonts w:cs="Times New Roman"/>
      <w:iCs/>
      <w:spacing w:val="-20"/>
      <w:sz w:val="28"/>
      <w:szCs w:val="28"/>
    </w:rPr>
  </w:style>
  <w:style w:type="character" w:styleId="ListLabel30">
    <w:name w:val="ListLabel 30"/>
    <w:qFormat/>
    <w:rPr>
      <w:sz w:val="28"/>
      <w:szCs w:val="28"/>
    </w:rPr>
  </w:style>
  <w:style w:type="character" w:styleId="ListLabel31">
    <w:name w:val="ListLabel 31"/>
    <w:qFormat/>
    <w:rPr>
      <w:sz w:val="28"/>
      <w:szCs w:val="28"/>
    </w:rPr>
  </w:style>
  <w:style w:type="character" w:styleId="ListLabel32">
    <w:name w:val="ListLabel 32"/>
    <w:qFormat/>
    <w:rPr>
      <w:rFonts w:cs="Times New Roman"/>
      <w:iCs/>
      <w:spacing w:val="-20"/>
      <w:sz w:val="28"/>
      <w:szCs w:val="28"/>
    </w:rPr>
  </w:style>
  <w:style w:type="character" w:styleId="ListLabel33">
    <w:name w:val="ListLabel 33"/>
    <w:qFormat/>
    <w:rPr>
      <w:sz w:val="28"/>
      <w:szCs w:val="28"/>
    </w:rPr>
  </w:style>
  <w:style w:type="character" w:styleId="ListLabel34">
    <w:name w:val="ListLabel 34"/>
    <w:qFormat/>
    <w:rPr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Название объекта"/>
    <w:basedOn w:val="Normal"/>
    <w:next w:val="Normal"/>
    <w:qFormat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LONormal">
    <w:name w:val="LO-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Содержимое врезки"/>
    <w:basedOn w:val="Style17"/>
    <w:qFormat/>
    <w:pPr/>
    <w:rPr/>
  </w:style>
  <w:style w:type="paragraph" w:styleId="Style27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sPlusCell">
    <w:name w:val="ConsPlusCell"/>
    <w:qFormat/>
    <w:pPr>
      <w:widowControl w:val="false"/>
      <w:suppressAutoHyphens w:val="true"/>
      <w:bidi w:val="0"/>
      <w:spacing w:lineRule="atLeast" w:line="100" w:before="0" w:after="0"/>
      <w:ind w:left="0" w:right="0" w:hanging="0"/>
      <w:jc w:val="left"/>
    </w:pPr>
    <w:rPr>
      <w:rFonts w:ascii="Calibri" w:hAnsi="Calibri" w:eastAsia="SimSun" w:cs="Calibri"/>
      <w:color w:val="00000A"/>
      <w:sz w:val="24"/>
      <w:szCs w:val="24"/>
      <w:lang w:val="ru-RU" w:eastAsia="ru-RU" w:bidi="hi-IN"/>
    </w:rPr>
  </w:style>
  <w:style w:type="paragraph" w:styleId="ConsPlusDocList">
    <w:name w:val="  ConsPlusDocList"/>
    <w:next w:val="Normal"/>
    <w:qFormat/>
    <w:pPr>
      <w:widowControl w:val="false"/>
      <w:suppressAutoHyphens w:val="true"/>
      <w:bidi w:val="0"/>
      <w:jc w:val="left"/>
    </w:pPr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A"/>
      <w:position w:val="0"/>
      <w:sz w:val="20"/>
      <w:sz w:val="20"/>
      <w:szCs w:val="20"/>
      <w:u w:val="none"/>
      <w:vertAlign w:val="baseline"/>
      <w:lang w:val="ru-RU" w:eastAsia="zh-CN" w:bidi="hi-IN"/>
    </w:rPr>
  </w:style>
  <w:style w:type="paragraph" w:styleId="ConsPlusCell1">
    <w:name w:val="  ConsPlusCell"/>
    <w:next w:val="Normal"/>
    <w:qFormat/>
    <w:pPr>
      <w:widowControl w:val="false"/>
      <w:suppressAutoHyphens w:val="true"/>
      <w:bidi w:val="0"/>
      <w:jc w:val="left"/>
    </w:pPr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A"/>
      <w:position w:val="0"/>
      <w:sz w:val="20"/>
      <w:sz w:val="20"/>
      <w:szCs w:val="20"/>
      <w:u w:val="none"/>
      <w:vertAlign w:val="baseline"/>
      <w:lang w:val="ru-RU" w:eastAsia="zh-CN" w:bidi="hi-IN"/>
    </w:rPr>
  </w:style>
  <w:style w:type="paragraph" w:styleId="ConsPlusNonformat">
    <w:name w:val="  ConsPlusNonformat"/>
    <w:next w:val="Normal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Courier New"/>
      <w:b w:val="false"/>
      <w:bCs w:val="false"/>
      <w:i w:val="false"/>
      <w:iCs w:val="false"/>
      <w:strike w:val="false"/>
      <w:dstrike w:val="false"/>
      <w:color w:val="00000A"/>
      <w:position w:val="0"/>
      <w:sz w:val="20"/>
      <w:sz w:val="20"/>
      <w:szCs w:val="20"/>
      <w:u w:val="none"/>
      <w:vertAlign w:val="baseline"/>
      <w:lang w:val="ru-RU" w:eastAsia="zh-CN" w:bidi="hi-IN"/>
    </w:rPr>
  </w:style>
  <w:style w:type="paragraph" w:styleId="ConsPlusTitle">
    <w:name w:val="  ConsPlusTitle"/>
    <w:next w:val="Normal"/>
    <w:qFormat/>
    <w:pPr>
      <w:widowControl w:val="false"/>
      <w:suppressAutoHyphens w:val="true"/>
      <w:bidi w:val="0"/>
      <w:jc w:val="left"/>
    </w:pPr>
    <w:rPr>
      <w:rFonts w:ascii="Arial" w:hAnsi="Arial" w:eastAsia="Arial" w:cs="Arial"/>
      <w:b/>
      <w:bCs/>
      <w:i w:val="false"/>
      <w:iCs w:val="false"/>
      <w:strike w:val="false"/>
      <w:dstrike w:val="false"/>
      <w:color w:val="00000A"/>
      <w:position w:val="0"/>
      <w:sz w:val="20"/>
      <w:sz w:val="20"/>
      <w:szCs w:val="20"/>
      <w:u w:val="none"/>
      <w:vertAlign w:val="baseline"/>
      <w:lang w:val="ru-RU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Application>LibreOffice/5.3.1.2$Windows_x86 LibreOffice_project/e80a0e0fd1875e1696614d24c32df0f95f03deb2</Application>
  <Pages>15</Pages>
  <Words>2426</Words>
  <Characters>18413</Characters>
  <CharactersWithSpaces>21843</CharactersWithSpaces>
  <Paragraphs>279</Paragraphs>
  <Company>КонсультантПлюс Версия 4018.00.51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2019-06-03T10:27:00Z</dcterms:created>
  <dc:creator>Soft</dc:creator>
  <dc:description/>
  <dc:language>ru-RU</dc:language>
  <cp:lastModifiedBy/>
  <cp:lastPrinted>2019-06-18T14:50:55Z</cp:lastPrinted>
  <dcterms:modified xsi:type="dcterms:W3CDTF">2019-06-18T14:51:19Z</dcterms:modified>
  <cp:revision>108</cp:revision>
  <dc:subject/>
  <dc:title>Указ Президента РФ от 29.06.2018 N 378"О Национальном плане противодействия коррупции на 2018 - 2020 годы"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</Properties>
</file>