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>
      <w:pPr>
        <w:pStyle w:val="Caption"/>
        <w:spacing w:before="0" w:after="0"/>
        <w:rPr>
          <w:b w:val="false"/>
          <w:b w:val="false"/>
          <w:bCs/>
          <w:color w:val="auto"/>
          <w:sz w:val="32"/>
          <w:szCs w:val="32"/>
        </w:rPr>
      </w:pPr>
      <w:r>
        <w:rPr>
          <w:b w:val="false"/>
          <w:bCs/>
          <w:color w:val="auto"/>
          <w:sz w:val="32"/>
          <w:szCs w:val="32"/>
        </w:rPr>
        <w:t xml:space="preserve">    </w:t>
      </w:r>
      <w:r>
        <w:rPr>
          <w:b w:val="false"/>
          <w:bCs/>
          <w:color w:val="auto"/>
          <w:sz w:val="32"/>
          <w:szCs w:val="32"/>
        </w:rPr>
        <w:t>МУНИЦИПАЛЬНОГО  ОБРАЗОВАНИЯ</w:t>
      </w:r>
    </w:p>
    <w:p>
      <w:pPr>
        <w:pStyle w:val="Caption"/>
        <w:spacing w:lineRule="auto" w:line="360" w:before="0" w:after="0"/>
        <w:rPr>
          <w:b w:val="false"/>
          <w:b w:val="false"/>
          <w:bCs/>
          <w:color w:val="auto"/>
          <w:sz w:val="32"/>
          <w:szCs w:val="32"/>
        </w:rPr>
      </w:pPr>
      <w:r>
        <w:rPr>
          <w:b w:val="false"/>
          <w:bCs/>
          <w:color w:val="auto"/>
          <w:sz w:val="32"/>
          <w:szCs w:val="32"/>
        </w:rPr>
        <w:t>ЮРЬЕВ-ПОЛЬСКИЙ  РАЙОН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left" w:pos="1120" w:leader="none"/>
          <w:tab w:val="center" w:pos="4819" w:leader="none"/>
          <w:tab w:val="left" w:pos="6521" w:leader="none"/>
          <w:tab w:val="left" w:pos="6804" w:leader="none"/>
        </w:tabs>
        <w:rPr>
          <w:i/>
          <w:i/>
          <w:sz w:val="28"/>
          <w:szCs w:val="28"/>
        </w:rPr>
      </w:pPr>
      <w:r>
        <w:rPr>
          <w:sz w:val="28"/>
          <w:szCs w:val="28"/>
        </w:rPr>
        <w:t>от     18.07.2018                                                                                   № 201р</w:t>
      </w:r>
      <w:bookmarkStart w:id="0" w:name="_GoBack"/>
      <w:bookmarkEnd w:id="0"/>
    </w:p>
    <w:p>
      <w:pPr>
        <w:pStyle w:val="Normal"/>
        <w:tabs>
          <w:tab w:val="left" w:pos="5103" w:leader="none"/>
          <w:tab w:val="left" w:pos="6300" w:leader="none"/>
          <w:tab w:val="left" w:pos="7200" w:leader="none"/>
        </w:tabs>
        <w:spacing w:before="120" w:after="120"/>
        <w:ind w:right="4252" w:hanging="0"/>
        <w:jc w:val="both"/>
        <w:rPr>
          <w:i/>
          <w:i/>
        </w:rPr>
      </w:pPr>
      <w:r>
        <w:rPr>
          <w:i/>
        </w:rPr>
        <w:t>О Плане мероприятий по реализации  Национальной   стратегии   действий  в интересах женщин  в муниципальном  образовании Юрье-Польский  район</w:t>
      </w:r>
    </w:p>
    <w:p>
      <w:pPr>
        <w:pStyle w:val="Normal"/>
        <w:spacing w:before="48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  реализации   распоряжения администрации Владимирской области от 22.06.2018 №418-р и создания условий для полного и равноправного участия женщин   в политической, экономической, социальной и культурной сферах жизни общества:</w:t>
      </w:r>
    </w:p>
    <w:p>
      <w:pPr>
        <w:pStyle w:val="Normal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мероприятий по реализации Национальной стратегии действий в интересах женщин в  муниципальном  образовании  Юрьев-Польский  район на 2018-2022 годы (далее – План) согласно приложению.</w:t>
      </w:r>
    </w:p>
    <w:p>
      <w:pPr>
        <w:pStyle w:val="Normal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2.Ответственным исполнителям предоставлять информацию о ходе выполнения Плана в управление образования администрации муниципального образования Юрьев-Польский район до 15 числа месяца, следующего за отчетным полугодием.</w:t>
      </w:r>
    </w:p>
    <w:p>
      <w:pPr>
        <w:pStyle w:val="Normal"/>
        <w:spacing w:before="12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eastAsia="en-US"/>
        </w:rPr>
        <w:t xml:space="preserve">Контроль за исполнением настоящего распоряжения возложить на заместителя главы   </w:t>
      </w:r>
      <w:r>
        <w:rPr>
          <w:color w:val="000000" w:themeColor="text1"/>
          <w:sz w:val="28"/>
          <w:szCs w:val="28"/>
        </w:rPr>
        <w:t>администрации    муниципального образования Юрьев-Польский район по социальным вопросам, начальника управления образования.</w:t>
      </w:r>
    </w:p>
    <w:p>
      <w:pPr>
        <w:pStyle w:val="Normal"/>
        <w:spacing w:before="120" w:after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>
        <w:rPr>
          <w:sz w:val="28"/>
          <w:szCs w:val="28"/>
          <w:lang w:eastAsia="en-US"/>
        </w:rPr>
        <w:t>Настоящее распоряжение вступает в силу со дня официального опубликования.</w:t>
      </w:r>
    </w:p>
    <w:p>
      <w:pPr>
        <w:pStyle w:val="Normal"/>
        <w:spacing w:before="60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</w:t>
        <w:tab/>
        <w:t xml:space="preserve">                   Е.В. Родионова</w:t>
      </w:r>
    </w:p>
    <w:p>
      <w:pPr>
        <w:pStyle w:val="ConsPlusNormal"/>
        <w:jc w:val="both"/>
        <w:rPr>
          <w:rFonts w:ascii="Times New Roman" w:hAnsi="Times New Roman" w:eastAsia="Calibri" w:cs="Times New Roman" w:eastAsiaTheme="minorHAnsi"/>
          <w:color w:val="000000" w:themeColor="text1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color w:val="000000" w:themeColor="text1"/>
          <w:sz w:val="28"/>
          <w:szCs w:val="28"/>
          <w:lang w:eastAsia="en-US"/>
        </w:rPr>
      </w:r>
    </w:p>
    <w:p>
      <w:pPr>
        <w:pStyle w:val="ConsPlusNormal"/>
        <w:jc w:val="both"/>
        <w:rPr>
          <w:rFonts w:ascii="Times New Roman" w:hAnsi="Times New Roman" w:eastAsia="Calibri" w:cs="Times New Roman" w:eastAsiaTheme="minorHAnsi"/>
          <w:color w:val="000000" w:themeColor="text1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color w:val="000000" w:themeColor="text1"/>
          <w:sz w:val="28"/>
          <w:szCs w:val="28"/>
          <w:lang w:eastAsia="en-US"/>
        </w:rPr>
      </w:r>
    </w:p>
    <w:p>
      <w:pPr>
        <w:pStyle w:val="ConsPlusNormal"/>
        <w:jc w:val="both"/>
        <w:rPr>
          <w:rFonts w:ascii="Times New Roman" w:hAnsi="Times New Roman" w:eastAsia="Calibri" w:cs="Times New Roman" w:eastAsiaTheme="minorHAnsi"/>
          <w:color w:val="FF0000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color w:val="FF0000"/>
          <w:sz w:val="28"/>
          <w:szCs w:val="28"/>
          <w:lang w:eastAsia="en-US"/>
        </w:rPr>
      </w:r>
    </w:p>
    <w:p>
      <w:pPr>
        <w:pStyle w:val="ConsPlusNormal"/>
        <w:jc w:val="both"/>
        <w:rPr>
          <w:rFonts w:ascii="Times New Roman" w:hAnsi="Times New Roman" w:eastAsia="Calibri" w:cs="Times New Roman" w:eastAsiaTheme="minorHAnsi"/>
          <w:color w:val="FF0000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color w:val="FF0000"/>
          <w:sz w:val="28"/>
          <w:szCs w:val="28"/>
          <w:lang w:eastAsia="en-US"/>
        </w:rPr>
      </w:r>
    </w:p>
    <w:p>
      <w:pPr>
        <w:pStyle w:val="ConsPlusNormal"/>
        <w:jc w:val="both"/>
        <w:rPr>
          <w:rFonts w:ascii="Times New Roman" w:hAnsi="Times New Roman" w:eastAsia="Calibri" w:cs="Times New Roman" w:eastAsiaTheme="minorHAnsi"/>
          <w:color w:val="FF0000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color w:val="FF0000"/>
          <w:sz w:val="28"/>
          <w:szCs w:val="28"/>
          <w:lang w:eastAsia="en-US"/>
        </w:rPr>
      </w:r>
    </w:p>
    <w:p>
      <w:pPr>
        <w:pStyle w:val="ConsPlusNormal"/>
        <w:jc w:val="both"/>
        <w:rPr>
          <w:rFonts w:ascii="Times New Roman" w:hAnsi="Times New Roman" w:eastAsia="Calibri" w:cs="Times New Roman" w:eastAsiaTheme="minorHAnsi"/>
          <w:color w:val="FF0000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color w:val="FF0000"/>
          <w:sz w:val="28"/>
          <w:szCs w:val="28"/>
          <w:lang w:eastAsia="en-US"/>
        </w:rPr>
      </w:r>
    </w:p>
    <w:p>
      <w:pPr>
        <w:sectPr>
          <w:headerReference w:type="default" r:id="rId2"/>
          <w:type w:val="nextPage"/>
          <w:pgSz w:w="11906" w:h="16838"/>
          <w:pgMar w:left="1701" w:right="566" w:header="709" w:top="1134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8505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tabs>
          <w:tab w:val="left" w:pos="4820" w:leader="none"/>
        </w:tabs>
        <w:ind w:left="8505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>
      <w:pPr>
        <w:pStyle w:val="Normal"/>
        <w:tabs>
          <w:tab w:val="left" w:pos="4820" w:leader="none"/>
        </w:tabs>
        <w:ind w:left="8505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>
      <w:pPr>
        <w:pStyle w:val="Normal"/>
        <w:tabs>
          <w:tab w:val="left" w:pos="4820" w:leader="none"/>
        </w:tabs>
        <w:ind w:left="8505" w:hanging="0"/>
        <w:jc w:val="center"/>
        <w:rPr>
          <w:sz w:val="28"/>
          <w:szCs w:val="28"/>
        </w:rPr>
      </w:pPr>
      <w:r>
        <w:rPr>
          <w:sz w:val="28"/>
          <w:szCs w:val="28"/>
        </w:rPr>
        <w:t>Юрьев – Польский район</w:t>
      </w:r>
    </w:p>
    <w:p>
      <w:pPr>
        <w:pStyle w:val="Normal"/>
        <w:spacing w:before="120" w:after="0"/>
        <w:ind w:left="8505" w:hanging="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_____________№__________</w:t>
      </w:r>
    </w:p>
    <w:p>
      <w:pPr>
        <w:pStyle w:val="Normal"/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</w:r>
    </w:p>
    <w:p>
      <w:pPr>
        <w:pStyle w:val="Normal"/>
        <w:jc w:val="center"/>
        <w:rPr>
          <w:rFonts w:eastAsia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 xml:space="preserve">План мероприятий </w:t>
      </w:r>
    </w:p>
    <w:p>
      <w:pPr>
        <w:pStyle w:val="Normal"/>
        <w:jc w:val="center"/>
        <w:rPr>
          <w:rFonts w:eastAsia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 xml:space="preserve">по реализации Национальной стратегии действий в интересах женщин </w:t>
      </w:r>
    </w:p>
    <w:p>
      <w:pPr>
        <w:pStyle w:val="Normal"/>
        <w:jc w:val="center"/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  <w:sz w:val="28"/>
          <w:szCs w:val="28"/>
        </w:rPr>
        <w:t>в  муниципальном  образовании Юрьев-Польский  район на 2018-2022 годы.</w:t>
      </w:r>
    </w:p>
    <w:tbl>
      <w:tblPr>
        <w:tblStyle w:val="a4"/>
        <w:tblW w:w="14520" w:type="dxa"/>
        <w:jc w:val="left"/>
        <w:tblInd w:w="64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6"/>
        <w:gridCol w:w="5193"/>
        <w:gridCol w:w="1422"/>
        <w:gridCol w:w="3258"/>
        <w:gridCol w:w="4001"/>
      </w:tblGrid>
      <w:tr>
        <w:trPr/>
        <w:tc>
          <w:tcPr>
            <w:tcW w:w="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№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Наименование   мероприятия</w:t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Срок исполнения</w:t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Ответственные  исполнители</w:t>
            </w:r>
          </w:p>
        </w:tc>
        <w:tc>
          <w:tcPr>
            <w:tcW w:w="4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Ожидаемые  результаты</w:t>
            </w:r>
          </w:p>
        </w:tc>
      </w:tr>
      <w:tr>
        <w:trPr/>
        <w:tc>
          <w:tcPr>
            <w:tcW w:w="14520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Создание  условий  для  сохранения здоровья женщин всех возрастов</w:t>
            </w:r>
          </w:p>
        </w:tc>
      </w:tr>
      <w:tr>
        <w:trPr/>
        <w:tc>
          <w:tcPr>
            <w:tcW w:w="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1.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Проведение  в  образовательных  организациях  мероприятий, способствующих повышению мотивации  к ведению  здорового образа жизни, профилактике  табакокурения, употребления  алкоголя, наркотических веществ.</w:t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ежегодно</w:t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Управление  образования  </w:t>
            </w:r>
          </w:p>
        </w:tc>
        <w:tc>
          <w:tcPr>
            <w:tcW w:w="4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Улучшение состояния  здоровья обучающихся,  снижение    числа   девушек –подростков имеющих  вредные  привычки.</w:t>
            </w:r>
          </w:p>
        </w:tc>
      </w:tr>
      <w:tr>
        <w:trPr/>
        <w:tc>
          <w:tcPr>
            <w:tcW w:w="14520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Профилактика  и предупреждение    социального  неблагополучия женщин  и насилия   в отношении    женщин.</w:t>
            </w:r>
          </w:p>
        </w:tc>
      </w:tr>
      <w:tr>
        <w:trPr/>
        <w:tc>
          <w:tcPr>
            <w:tcW w:w="64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360" w:leader="none"/>
              </w:tabs>
              <w:spacing w:lineRule="auto" w:line="240" w:before="0" w:after="0"/>
              <w:contextualSpacing/>
              <w:jc w:val="right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Информирование  органами  и  организациями системы профилактики  ОМВД России по  Юрьев-Польскому  району  о  выявлении фактов   семейного насилия,  ставших  им  известными в  процессе   осуществления   ими    служебной    деятельности, и принятие  мер   в пределах    своей  компетенции.</w:t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постоянно</w:t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Управление образования,</w:t>
            </w:r>
          </w:p>
          <w:p>
            <w:pPr>
              <w:pStyle w:val="Normal"/>
              <w:spacing w:lineRule="auto" w:line="276" w:before="0"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ГБУЗ  ВО «Юрьев-Польская  ЦРБ» (по согласованию),  ГКУ ВО «ОСЗН по  Юрьев-Польскому  району» » (по согласованию), ф</w:t>
            </w:r>
            <w:r>
              <w:rPr>
                <w:rFonts w:eastAsia="Calibri" w:eastAsiaTheme="minorHAnsi"/>
                <w:color w:val="000000" w:themeColor="text1"/>
                <w:lang w:eastAsia="en-US"/>
              </w:rPr>
              <w:t>илиал по Юрьев-Польскому району ФКУ УИИ УФСИН по Владимирской области</w:t>
            </w:r>
            <w:r>
              <w:rPr>
                <w:rFonts w:eastAsia="Times New Roman"/>
                <w:color w:val="000000" w:themeColor="text1"/>
              </w:rPr>
              <w:t>» (по согласованию)</w:t>
            </w:r>
            <w:r>
              <w:rPr>
                <w:rFonts w:eastAsia="Calibri" w:eastAsiaTheme="minorHAnsi"/>
                <w:color w:val="000000" w:themeColor="text1"/>
                <w:lang w:eastAsia="en-US"/>
              </w:rPr>
              <w:t xml:space="preserve">, </w:t>
            </w:r>
            <w:r>
              <w:rPr>
                <w:rFonts w:eastAsia="Times New Roman"/>
                <w:color w:val="000000" w:themeColor="text1"/>
              </w:rPr>
              <w:t>администрации  МО  Симское» (по согласованию), Красносельское» (по согласованию), Небыловское» (по согласованию),</w:t>
            </w:r>
          </w:p>
          <w:p>
            <w:pPr>
              <w:pStyle w:val="Normal"/>
              <w:spacing w:before="0" w:after="0"/>
              <w:rPr>
                <w:rFonts w:eastAsia="Times New Roman"/>
                <w:color w:val="000000" w:themeColor="text1"/>
              </w:rPr>
            </w:pPr>
            <w:r>
              <w:rPr/>
              <w:t>МКУ «Центр муниципальных услуг администрации муниципального образования город Юрьев-Польский Юрьев-Польского района»</w:t>
            </w:r>
            <w:r>
              <w:rPr>
                <w:rFonts w:eastAsia="Times New Roman"/>
                <w:color w:val="000000" w:themeColor="text1"/>
              </w:rPr>
              <w:t xml:space="preserve"> » (по согласованию)</w:t>
            </w:r>
          </w:p>
        </w:tc>
        <w:tc>
          <w:tcPr>
            <w:tcW w:w="4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Снижение количества тяжких  и  особо тяжких  преступлений, совершенных  в  сфере семейно-бытовых отношений.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</w:r>
          </w:p>
        </w:tc>
      </w:tr>
      <w:tr>
        <w:trPr/>
        <w:tc>
          <w:tcPr>
            <w:tcW w:w="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Размещение  в  специально отведенных  местах (информационных  стендах, досках  объявлений,  сайтах  организаций) информации  о  возможности  обращения  женщин, попавших   в  трудную  жизненную  ситуацию,  в  кризисные  центры  для  оказания  им  экстренной  помощи и предоставления  временного  жилья.</w:t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постоянно</w:t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Администрации МО  Симское» (по согласованию), Красносельское» (по согласованию), Небыловское,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</w:rPr>
            </w:pPr>
            <w:r>
              <w:rPr/>
              <w:t>МКУ «Центр муниципальных услуг администрации муниципального образования город Юрьев-Польский Юрьев-Польского района»</w:t>
            </w:r>
            <w:r>
              <w:rPr>
                <w:rFonts w:eastAsia="Times New Roman"/>
                <w:color w:val="000000" w:themeColor="text1"/>
              </w:rPr>
              <w:t xml:space="preserve"> » (по согласованию)</w:t>
            </w:r>
            <w:r>
              <w:rPr/>
              <w:t xml:space="preserve">, </w:t>
            </w:r>
            <w:r>
              <w:rPr>
                <w:rFonts w:eastAsia="Times New Roman"/>
                <w:color w:val="000000" w:themeColor="text1"/>
              </w:rPr>
              <w:t>ГБУЗ  ВО «Юрьев-Польская  ЦРБ» » (по согласованию),  ГКУ ВО «ОСЗН по  Юрьев-Польскому  району» » (по согласованию), управление  образования</w:t>
            </w:r>
          </w:p>
        </w:tc>
        <w:tc>
          <w:tcPr>
            <w:tcW w:w="4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Снижение количества тяжких  и  особо тяжких  преступлений, совершенных  в  сфере семейно-бытовых отношений.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</w:r>
          </w:p>
        </w:tc>
      </w:tr>
      <w:tr>
        <w:trPr/>
        <w:tc>
          <w:tcPr>
            <w:tcW w:w="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Осуществление  взаимодействия  в  рамках   оперативно-профилактических    мероприятий  под   условным    наименованием «Соседский  надзор» с сотрудниками ТСЖ, ЖКХ, управляющих компаний в целях получения   информации  о  фактах  насилия  в  сфере   семейно-бытовых  отношений.</w:t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постоянно</w:t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Управление ЖКХ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</w:r>
          </w:p>
        </w:tc>
        <w:tc>
          <w:tcPr>
            <w:tcW w:w="4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Снижение количества тяжких  и  особо тяжких  преступлений, совершенных  в  сфере семейно-бытовых отношений.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</w:r>
          </w:p>
        </w:tc>
      </w:tr>
      <w:tr>
        <w:trPr/>
        <w:tc>
          <w:tcPr>
            <w:tcW w:w="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4.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Проведение индивидуальной    профилактической, разъяснительной   работы   с правонарушителями,  населением в  сфере   семейно-бытовых  конфликтов.</w:t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постоянно</w:t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ОМВД по  Юрьев-Польскому  району» (по согласованию), администрации МО Симское» (по согласованию), Красносельское» (по согласованию), Небыловское» (по согласованию),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/>
              <w:t>МКУ «Центр муниципальных услуг администрации муниципального образования город Юрьев-Польский Юрьев-Польского района»</w:t>
            </w:r>
            <w:r>
              <w:rPr>
                <w:rFonts w:eastAsia="Times New Roman"/>
                <w:color w:val="000000" w:themeColor="text1"/>
              </w:rPr>
              <w:t xml:space="preserve"> » (по согласованию), управление образования, ГКУ ВО «ОСЗН по  Юрьев-Польскому  району» » (по согласованию),  ГБУЗ ВО «Юрьев-Польская ЦРБ» » (по согласованию) </w:t>
            </w:r>
          </w:p>
        </w:tc>
        <w:tc>
          <w:tcPr>
            <w:tcW w:w="4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Снижение  количества тяжких  и  особо тяжких  преступлений, совершенных  в  сфере семейно-бытовых отношений</w:t>
            </w:r>
          </w:p>
        </w:tc>
      </w:tr>
      <w:tr>
        <w:trPr/>
        <w:tc>
          <w:tcPr>
            <w:tcW w:w="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Обеспечение  выездов межведомственных  групп экстренного    реагирования  из  числа    сотрудников органов  внутренних  дел  и органов  профилактики   в  целях решения  вопроса  о необходимости изъятия детей при непосредственной  угрозе их  жизни или здоровью в  случаях  выявления фактов семейно-бытового   насилия  в отношении   женщин, имеющих  на   иждивении   малолетних   детей.</w:t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постоянно</w:t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Управление образования, ГКУ ВО «ОСЗН по  Юрьев-Польскому  району» » (по согласованию),  ГБУЗ ВО «Юрьев-Польская ЦРБ» » (по согласованию), ОМВД по  Юрьев-Польскому  району» (по согласованию), ф</w:t>
            </w:r>
            <w:r>
              <w:rPr>
                <w:rFonts w:eastAsia="Calibri" w:eastAsiaTheme="minorHAnsi"/>
                <w:color w:val="000000" w:themeColor="text1"/>
                <w:lang w:eastAsia="en-US"/>
              </w:rPr>
              <w:t>илиал по Юрьев-Польскому району ФКУ УИИ УФСИН по Владимирской области</w:t>
            </w:r>
            <w:r>
              <w:rPr>
                <w:rFonts w:eastAsia="Times New Roman"/>
                <w:color w:val="000000" w:themeColor="text1"/>
              </w:rPr>
              <w:t>» (по согласованию)</w:t>
            </w:r>
            <w:r>
              <w:rPr>
                <w:rFonts w:eastAsia="Calibri" w:eastAsiaTheme="minorHAnsi"/>
                <w:color w:val="000000" w:themeColor="text1"/>
                <w:lang w:eastAsia="en-US"/>
              </w:rPr>
              <w:t>, комитет по  культуре</w:t>
            </w:r>
          </w:p>
        </w:tc>
        <w:tc>
          <w:tcPr>
            <w:tcW w:w="4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Снижение количества  преступлений, совершенных в  отношении несовершеннолетних, родителями либо лицами, их замещающими</w:t>
            </w:r>
          </w:p>
        </w:tc>
      </w:tr>
      <w:tr>
        <w:trPr/>
        <w:tc>
          <w:tcPr>
            <w:tcW w:w="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6.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Совершенствование поддержки  женщин, имеющих  детей, в части  обеспечения   доступности   дошкольного  образования.</w:t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ежегодно</w:t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Управление образования</w:t>
            </w:r>
          </w:p>
        </w:tc>
        <w:tc>
          <w:tcPr>
            <w:tcW w:w="4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Высвобождение у  женщин  времени  на получение    образования, занятий  общественной деятельностью, организацию досуга</w:t>
            </w:r>
          </w:p>
        </w:tc>
      </w:tr>
      <w:tr>
        <w:trPr/>
        <w:tc>
          <w:tcPr>
            <w:tcW w:w="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7.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Совершенствование  механизмов взаимодействия  органов  опеки  и попечительства и организаций для  детей-сирот  и детей, оставшихся без попечения родителей, в части оказания содействия  женщинам, попавшим  в  трудную жизненную ситуацию, временно поместившим  детей в вышеуказанные    организации, и создании  условий   для  возвращения   детей  в  кровную  семью   </w:t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ежегодно</w:t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Управление  образования</w:t>
            </w:r>
          </w:p>
        </w:tc>
        <w:tc>
          <w:tcPr>
            <w:tcW w:w="4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Сокращение сроков пребывания детей в организациях  для етей-сирот, уменьшение количества сроков пребывания детей  в организациях, увеличение количества детей, возращенных в кровные семьи</w:t>
            </w:r>
          </w:p>
        </w:tc>
      </w:tr>
      <w:tr>
        <w:trPr/>
        <w:tc>
          <w:tcPr>
            <w:tcW w:w="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8.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Содействие  в  работе  на базе   образовательных  организаций  семейных  и родительских  клубов, семейных  гостиных, клубов  выходного дня  и  других  общественных  объединений  родителей</w:t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ежегодно</w:t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Управление образования</w:t>
            </w:r>
          </w:p>
        </w:tc>
        <w:tc>
          <w:tcPr>
            <w:tcW w:w="4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Повышение роли  женщин  в общественной жизни</w:t>
            </w:r>
          </w:p>
        </w:tc>
      </w:tr>
      <w:tr>
        <w:trPr/>
        <w:tc>
          <w:tcPr>
            <w:tcW w:w="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Внедрение  в образовательных    организациях воспитательных  и обучающих  программ  по   ненасильственным методам  разрешения  конфликтов  для детей  и подростков, разработанных  Минобрнауки  России и МВД России</w:t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ежегодно</w:t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Управление образования</w:t>
            </w:r>
          </w:p>
        </w:tc>
        <w:tc>
          <w:tcPr>
            <w:tcW w:w="4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Предотвращение насилия  в отношении  детей</w:t>
            </w:r>
          </w:p>
        </w:tc>
      </w:tr>
    </w:tbl>
    <w:p>
      <w:pPr>
        <w:pStyle w:val="Normal"/>
        <w:jc w:val="center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</w:r>
    </w:p>
    <w:p>
      <w:pPr>
        <w:sectPr>
          <w:headerReference w:type="default" r:id="rId3"/>
          <w:type w:val="nextPage"/>
          <w:pgSz w:orient="landscape" w:w="16838" w:h="11906"/>
          <w:pgMar w:left="1134" w:right="678" w:header="709" w:top="1135" w:footer="0" w:bottom="1418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                </w:t>
      </w:r>
    </w:p>
    <w:p>
      <w:pPr>
        <w:pStyle w:val="Normal"/>
        <w:jc w:val="center"/>
        <w:rPr/>
      </w:pPr>
      <w:r>
        <w:rPr>
          <w:rFonts w:eastAsia="Times New Roman"/>
          <w:color w:val="000000" w:themeColor="text1"/>
        </w:rPr>
        <w:t xml:space="preserve">                                            </w:t>
      </w:r>
    </w:p>
    <w:sectPr>
      <w:headerReference w:type="default" r:id="rId4"/>
      <w:type w:val="nextPage"/>
      <w:pgSz w:w="11906" w:h="16838"/>
      <w:pgMar w:left="1701" w:right="566" w:header="709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2f9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2868d3"/>
    <w:rPr>
      <w:rFonts w:ascii="Tahoma" w:hAnsi="Tahoma" w:eastAsia="Calibri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2868d3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2868d3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WWAbsatzStandardschriftart" w:customStyle="1">
    <w:name w:val="WW-Absatz-Standardschriftart"/>
    <w:qFormat/>
    <w:rsid w:val="00e5623d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semiHidden/>
    <w:unhideWhenUsed/>
    <w:qFormat/>
    <w:rsid w:val="003e2f92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ConsPlusNormal" w:customStyle="1">
    <w:name w:val="ConsPlusNormal"/>
    <w:qFormat/>
    <w:rsid w:val="003e2f92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andard" w:customStyle="1">
    <w:name w:val="Standard"/>
    <w:qFormat/>
    <w:rsid w:val="00251ec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ru-RU"/>
    </w:rPr>
  </w:style>
  <w:style w:type="paragraph" w:styleId="Textbody" w:customStyle="1">
    <w:name w:val="Text body"/>
    <w:basedOn w:val="Standard"/>
    <w:qFormat/>
    <w:rsid w:val="00251ec2"/>
    <w:pPr>
      <w:spacing w:before="0" w:after="12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2868d3"/>
    <w:pPr/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8"/>
    <w:uiPriority w:val="99"/>
    <w:unhideWhenUsed/>
    <w:rsid w:val="002868d3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a"/>
    <w:uiPriority w:val="99"/>
    <w:unhideWhenUsed/>
    <w:rsid w:val="002868d3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dc5f2b"/>
    <w:pPr>
      <w:spacing w:before="0" w:after="0"/>
      <w:ind w:left="720" w:hanging="0"/>
      <w:contextualSpacing/>
    </w:pPr>
    <w:rPr/>
  </w:style>
  <w:style w:type="paragraph" w:styleId="Normal1" w:customStyle="1">
    <w:name w:val="Normal1"/>
    <w:qFormat/>
    <w:rsid w:val="000a780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2"/>
      <w:sz w:val="20"/>
      <w:szCs w:val="20"/>
      <w:lang w:eastAsia="ru-RU" w:val="ru-RU" w:bidi="ar-SA"/>
    </w:rPr>
  </w:style>
  <w:style w:type="paragraph" w:styleId="NoSpacing">
    <w:name w:val="No Spacing"/>
    <w:uiPriority w:val="1"/>
    <w:qFormat/>
    <w:rsid w:val="00736c39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ru-RU" w:val="ru-RU" w:bidi="ar-SA"/>
    </w:rPr>
  </w:style>
  <w:style w:type="paragraph" w:styleId="1" w:customStyle="1">
    <w:name w:val="Обычный1"/>
    <w:qFormat/>
    <w:rsid w:val="003d328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e2f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99A77-0F5C-4AF8-946E-B5A9AC73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Application>LibreOffice/6.0.5.2$Windows_x86 LibreOffice_project/54c8cbb85f300ac59db32fe8a675ff7683cd5a16</Application>
  <Pages>8</Pages>
  <Words>789</Words>
  <Characters>6038</Characters>
  <CharactersWithSpaces>7299</CharactersWithSpaces>
  <Paragraphs>83</Paragraphs>
  <Company>МКУ Центр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2018-07-13T10:00:00Z</dcterms:created>
  <dc:creator>Александр А. Новожилов</dc:creator>
  <dc:description/>
  <dc:language>ru-RU</dc:language>
  <cp:lastModifiedBy/>
  <cp:lastPrinted>2018-07-16T06:40:00Z</cp:lastPrinted>
  <dcterms:modified xsi:type="dcterms:W3CDTF">2018-07-20T14:33:48Z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МКУ Центр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