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работе по реализации Указов Президента РФ от 7 мая 2012года № 597</w:t>
      </w:r>
    </w:p>
    <w:p>
      <w:pPr>
        <w:pStyle w:val="Normal"/>
        <w:shd w:val="clear" w:color="auto" w:fill="FFFFFF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1 квартал 2017 год</w:t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достижения целевых показателей, установленных Указом Президента РФ от 07.05.2012г №597 «О мероприятиях по реализации государственной социальной политики», приняты следующие меры: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-постановлением  администрации МО Юрьев-Польский район от 26.08.2014 года  №1005 «Об утверждении плана мероприятий (дорожная карта) на территории МО Юрьев-Польский район на 2012-2018 годы»  разработан и утвержден план мероприятий (дорожная карта) «Изменения в отрасли образования  муниципального образования Юрьев-Польский район, направленные на повышение эффективности образования»;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-ежемесячно осуществляется мониторинг достижения целевых показателей повышения заработной  платы по отдельным категориям работников, определенных Указом Президента РФ.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январь-март 2017 года составила 24366 руб.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педагогических работников дошкольных образовательных учреждений за январь-март 2017 года составила </w:t>
      </w:r>
      <w:bookmarkStart w:id="0" w:name="_GoBack"/>
      <w:bookmarkEnd w:id="0"/>
      <w:r>
        <w:rPr>
          <w:sz w:val="28"/>
          <w:szCs w:val="28"/>
        </w:rPr>
        <w:t xml:space="preserve"> 21906,6 руб.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Средняя заработная плата педагогических работников учреждений дополнительного образования за январь-март 2017 года составила 23314,8 руб.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А.В.Миловский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/>
      </w:r>
    </w:p>
    <w:sectPr>
      <w:type w:val="nextPage"/>
      <w:pgSz w:w="11906" w:h="16838"/>
      <w:pgMar w:left="1134" w:right="567" w:header="0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36c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57a98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57a9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E589-46D8-4067-B431-9F23BCA0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LibreOffice/5.2.6.2$Windows_x86 LibreOffice_project/a3100ed2409ebf1c212f5048fbe377c281438fdc</Application>
  <Pages>1</Pages>
  <Words>162</Words>
  <Characters>1246</Characters>
  <CharactersWithSpaces>1474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2015-02-24T08:17:00Z</dcterms:created>
  <dc:creator>Миловский А В</dc:creator>
  <dc:description/>
  <dc:language>ru-RU</dc:language>
  <cp:lastModifiedBy/>
  <cp:lastPrinted>2017-04-17T05:18:00Z</cp:lastPrinted>
  <dcterms:modified xsi:type="dcterms:W3CDTF">2017-04-18T12:58:43Z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