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950" w:leader="none"/>
        </w:tabs>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t>АДМИНИСТРАЦИЯ</w:t>
      </w:r>
    </w:p>
    <w:p>
      <w:pPr>
        <w:pStyle w:val="Normal"/>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t>МУНИЦИПАЛЬНОГО ОБРАЗОВАНИЯ</w:t>
      </w:r>
    </w:p>
    <w:p>
      <w:pPr>
        <w:pStyle w:val="Normal"/>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t>ЮРЬЕВ-ПОЛЬСКИЙ РАЙОН</w:t>
      </w:r>
    </w:p>
    <w:p>
      <w:pPr>
        <w:pStyle w:val="Normal"/>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r>
    </w:p>
    <w:p>
      <w:pPr>
        <w:pStyle w:val="Normal"/>
        <w:spacing w:lineRule="auto" w:line="240" w:before="0" w:after="0"/>
        <w:jc w:val="center"/>
        <w:rPr>
          <w:rFonts w:ascii="Times New Roman" w:hAnsi="Times New Roman" w:eastAsia="Times New Roman" w:cs="Times New Roman"/>
          <w:b/>
          <w:b/>
          <w:sz w:val="32"/>
        </w:rPr>
      </w:pPr>
      <w:r>
        <w:rPr>
          <w:rFonts w:eastAsia="Times New Roman" w:cs="Times New Roman" w:ascii="Times New Roman" w:hAnsi="Times New Roman"/>
          <w:b/>
          <w:sz w:val="32"/>
        </w:rPr>
        <w:t>ПОСТАНОВЛЕНИЕ</w:t>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36"/>
        </w:rPr>
      </w:pPr>
      <w:r>
        <w:rPr>
          <w:rFonts w:eastAsia="Times New Roman" w:cs="Times New Roman" w:ascii="Times New Roman" w:hAnsi="Times New Roman"/>
          <w:sz w:val="36"/>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6237" w:leader="none"/>
          <w:tab w:val="left" w:pos="6804" w:leader="none"/>
          <w:tab w:val="left" w:pos="7088" w:leader="none"/>
        </w:tabs>
        <w:suppressAutoHyphens w:val="true"/>
        <w:spacing w:lineRule="auto" w:line="256" w:before="0" w:after="120"/>
        <w:rPr>
          <w:rFonts w:ascii="Times New Roman" w:hAnsi="Times New Roman" w:eastAsia="Times New Roman" w:cs="Times New Roman"/>
          <w:sz w:val="28"/>
        </w:rPr>
      </w:pPr>
      <w:r>
        <w:rPr>
          <w:rFonts w:eastAsia="Times New Roman" w:cs="Times New Roman" w:ascii="Times New Roman" w:hAnsi="Times New Roman"/>
          <w:sz w:val="28"/>
        </w:rPr>
        <w:t>от 02.09.2022                                                                                 № 1206</w:t>
      </w:r>
    </w:p>
    <w:p>
      <w:pPr>
        <w:pStyle w:val="Normal"/>
        <w:suppressAutoHyphens w:val="true"/>
        <w:spacing w:lineRule="auto" w:line="240" w:before="180" w:after="0"/>
        <w:ind w:left="23" w:right="3742" w:hanging="0"/>
        <w:rPr>
          <w:rFonts w:ascii="Times New Roman" w:hAnsi="Times New Roman" w:eastAsia="Times New Roman" w:cs="Times New Roman"/>
          <w:i/>
          <w:i/>
          <w:sz w:val="24"/>
          <w:shd w:fill="FFFFFF" w:val="clear"/>
        </w:rPr>
      </w:pPr>
      <w:r>
        <w:rPr>
          <w:rFonts w:eastAsia="Times New Roman" w:cs="Times New Roman" w:ascii="Times New Roman" w:hAnsi="Times New Roman"/>
          <w:i/>
          <w:sz w:val="24"/>
          <w:shd w:fill="FFFFFF" w:val="clear"/>
        </w:rPr>
        <w:t>Об утверждении административного регламента</w:t>
      </w:r>
    </w:p>
    <w:p>
      <w:pPr>
        <w:pStyle w:val="Normal"/>
        <w:tabs>
          <w:tab w:val="clear" w:pos="708"/>
          <w:tab w:val="left" w:pos="6096" w:leader="none"/>
        </w:tabs>
        <w:suppressAutoHyphens w:val="true"/>
        <w:spacing w:lineRule="auto" w:line="240" w:before="0" w:after="0"/>
        <w:ind w:left="23" w:right="3541" w:hanging="0"/>
        <w:rPr>
          <w:rFonts w:ascii="Times New Roman" w:hAnsi="Times New Roman" w:eastAsia="Times New Roman" w:cs="Times New Roman"/>
          <w:i/>
          <w:i/>
          <w:sz w:val="24"/>
          <w:shd w:fill="FFFFFF" w:val="clear"/>
        </w:rPr>
      </w:pPr>
      <w:r>
        <w:rPr>
          <w:rFonts w:eastAsia="Times New Roman" w:cs="Times New Roman" w:ascii="Times New Roman" w:hAnsi="Times New Roman"/>
          <w:i/>
          <w:sz w:val="24"/>
          <w:shd w:fill="FFFFFF" w:val="clear"/>
        </w:rPr>
        <w:t>предоставления муниципальной усл</w:t>
      </w:r>
      <w:bookmarkStart w:id="0" w:name="_GoBack"/>
      <w:bookmarkEnd w:id="0"/>
      <w:r>
        <w:rPr>
          <w:rFonts w:eastAsia="Times New Roman" w:cs="Times New Roman" w:ascii="Times New Roman" w:hAnsi="Times New Roman"/>
          <w:i/>
          <w:sz w:val="24"/>
          <w:shd w:fill="FFFFFF" w:val="clear"/>
        </w:rPr>
        <w:t>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pPr>
        <w:pStyle w:val="Normal"/>
        <w:tabs>
          <w:tab w:val="clear" w:pos="708"/>
          <w:tab w:val="left" w:pos="6096" w:leader="none"/>
        </w:tabs>
        <w:suppressAutoHyphens w:val="true"/>
        <w:spacing w:lineRule="auto" w:line="240" w:before="0" w:after="0"/>
        <w:ind w:left="23" w:right="3541" w:hanging="0"/>
        <w:rPr>
          <w:rFonts w:ascii="Times New Roman" w:hAnsi="Times New Roman" w:eastAsia="Times New Roman" w:cs="Times New Roman"/>
          <w:i/>
          <w:i/>
          <w:sz w:val="24"/>
          <w:shd w:fill="FFFFFF" w:val="clear"/>
        </w:rPr>
      </w:pPr>
      <w:r>
        <w:rPr>
          <w:rFonts w:eastAsia="Times New Roman" w:cs="Times New Roman" w:ascii="Times New Roman" w:hAnsi="Times New Roman"/>
          <w:i/>
          <w:sz w:val="24"/>
          <w:shd w:fill="FFFFFF" w:val="clear"/>
        </w:rPr>
      </w:r>
    </w:p>
    <w:p>
      <w:pPr>
        <w:pStyle w:val="Normal"/>
        <w:tabs>
          <w:tab w:val="clear" w:pos="708"/>
          <w:tab w:val="left" w:pos="6096" w:leader="none"/>
        </w:tabs>
        <w:suppressAutoHyphens w:val="true"/>
        <w:spacing w:lineRule="auto" w:line="240" w:before="0" w:after="0"/>
        <w:ind w:left="23" w:right="3541" w:hanging="0"/>
        <w:rPr>
          <w:rFonts w:ascii="Times New Roman" w:hAnsi="Times New Roman" w:eastAsia="Times New Roman" w:cs="Times New Roman"/>
          <w:i/>
          <w:i/>
          <w:sz w:val="24"/>
          <w:shd w:fill="FFFFFF" w:val="clear"/>
        </w:rPr>
      </w:pPr>
      <w:r>
        <w:rPr>
          <w:rFonts w:eastAsia="Times New Roman" w:cs="Times New Roman" w:ascii="Times New Roman" w:hAnsi="Times New Roman"/>
          <w:i/>
          <w:sz w:val="24"/>
          <w:shd w:fill="FFFFFF" w:val="clear"/>
        </w:rPr>
      </w:r>
    </w:p>
    <w:p>
      <w:pPr>
        <w:pStyle w:val="Normal"/>
        <w:suppressAutoHyphens w:val="true"/>
        <w:spacing w:lineRule="auto" w:line="240" w:before="120" w:after="0"/>
        <w:ind w:firstLine="709"/>
        <w:jc w:val="both"/>
        <w:rPr>
          <w:rFonts w:ascii="Times New Roman" w:hAnsi="Times New Roman" w:eastAsia="Times New Roman" w:cs="Times New Roman"/>
          <w:sz w:val="28"/>
          <w:u w:val="single"/>
        </w:rPr>
      </w:pPr>
      <w:r>
        <w:rPr>
          <w:rFonts w:eastAsia="Times New Roman" w:cs="Times New Roman" w:ascii="Times New Roman" w:hAnsi="Times New Roman"/>
          <w:sz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Юрьев-Польский район от 26.08.2021 №1063 «Порядок разработки и утверждения административных регламентов предоставления государственных или муниципальных услуг» п </w:t>
      </w:r>
      <w:r>
        <w:rPr>
          <w:rFonts w:eastAsia="Times New Roman" w:cs="Times New Roman" w:ascii="Times New Roman" w:hAnsi="Times New Roman"/>
          <w:color w:val="000000"/>
          <w:spacing w:val="70"/>
          <w:sz w:val="28"/>
          <w:u w:val="single"/>
        </w:rPr>
        <w:t>остановляю:</w:t>
      </w:r>
    </w:p>
    <w:p>
      <w:pPr>
        <w:pStyle w:val="Normal"/>
        <w:suppressAutoHyphens w:val="true"/>
        <w:spacing w:lineRule="auto" w:line="240" w:before="120" w:after="0"/>
        <w:jc w:val="both"/>
        <w:rPr>
          <w:rFonts w:ascii="Times New Roman" w:hAnsi="Times New Roman" w:eastAsia="Times New Roman" w:cs="Times New Roman"/>
          <w:sz w:val="28"/>
        </w:rPr>
      </w:pPr>
      <w:r>
        <w:rPr>
          <w:rFonts w:eastAsia="Times New Roman" w:cs="Times New Roman" w:ascii="Times New Roman" w:hAnsi="Times New Roman"/>
          <w:sz w:val="28"/>
        </w:rPr>
        <w:tab/>
        <w:t>1. Утвердить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согласно приложению к настоящему постановлению.</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2. Признать утратившими силу: </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постановление администрации муниципального образования Юрьев-Польский район от 14.12.2011 №1931 «Об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постановление администрации муниципального образования Юрьев-Польский район от 28.08.2012 №1228 «О внесении изменений в  приложение к постановлению  администрации муниципального образования                                                                                  Юрьев-Польский район  от 14.12.2011 г. № 1931»;</w:t>
      </w:r>
      <w:r>
        <w:rPr>
          <w:rFonts w:eastAsia="Calibri" w:cs="Calibri"/>
        </w:rPr>
        <w:tab/>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пп. 1.3, п.1 постановления администрации муниципального образования Юрьев-Польский район от 07.10.2013 №1347 «О внесении изменений в отдельные постановления администрации муниципального образования Юрьев-Польский район»;</w:t>
      </w:r>
    </w:p>
    <w:p>
      <w:pPr>
        <w:pStyle w:val="Normal"/>
        <w:spacing w:lineRule="auto" w:line="240" w:before="12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постановление администрации муниципального образования Юрьев-Польский район от 29.02.2016 №280 «О внесении изменений в приложение  к постановлению  от 14.12.2011 г.  № 1931»;</w:t>
      </w:r>
    </w:p>
    <w:p>
      <w:pPr>
        <w:pStyle w:val="Normal"/>
        <w:spacing w:lineRule="auto" w:line="240" w:before="12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абзац 2, п.2, абзац 6, п.4 постановления администрации муниципального образования Юрьев-Польский район от 19.12.2017 №1616</w:t>
      </w:r>
      <w:r>
        <w:rPr>
          <w:rFonts w:eastAsia="Times New Roman" w:cs="Times New Roman" w:ascii="Times New Roman" w:hAnsi="Times New Roman"/>
          <w:sz w:val="28"/>
          <w:shd w:fill="FFFFFF" w:val="clear"/>
        </w:rPr>
        <w:t xml:space="preserve"> «О внесении изменений в отдельные постановления администрации муниципального образования Юрьев-Польский район в сфере культуры</w:t>
      </w:r>
      <w:r>
        <w:rPr>
          <w:rFonts w:eastAsia="Times New Roman" w:cs="Times New Roman" w:ascii="Times New Roman" w:hAnsi="Times New Roman"/>
          <w:color w:val="3C3C3C"/>
          <w:sz w:val="28"/>
          <w:shd w:fill="FFFFFF" w:val="clear"/>
        </w:rPr>
        <w:t>»;</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 xml:space="preserve">- абзац 9, п.1 </w:t>
      </w:r>
      <w:r>
        <w:rPr>
          <w:rFonts w:eastAsia="Times New Roman" w:cs="Times New Roman" w:ascii="Times New Roman" w:hAnsi="Times New Roman"/>
          <w:sz w:val="28"/>
        </w:rPr>
        <w:t xml:space="preserve">постановления администрации муниципального образования Юрьев-Польский район </w:t>
      </w:r>
      <w:r>
        <w:rPr>
          <w:rFonts w:eastAsia="Times New Roman" w:cs="Times New Roman" w:ascii="Times New Roman" w:hAnsi="Times New Roman"/>
          <w:sz w:val="28"/>
          <w:shd w:fill="FFFFFF" w:val="clear"/>
        </w:rPr>
        <w:t xml:space="preserve">от 10.03.2020 №247 </w:t>
      </w:r>
      <w:r>
        <w:rPr>
          <w:rFonts w:eastAsia="Times New Roman" w:cs="Times New Roman" w:ascii="Times New Roman" w:hAnsi="Times New Roman"/>
          <w:sz w:val="28"/>
        </w:rPr>
        <w:t>«О внесении изменений в отдельные постановления администрации муниципального образования Юрьев-Польский район»;</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3. Контроль за исполнением настоящего постановления возложить на заместителя главы администрации муниципального образования Юрьев-Польский район по социальным вопросам, начальника управления образования.</w:t>
      </w:r>
    </w:p>
    <w:p>
      <w:pPr>
        <w:pStyle w:val="Normal"/>
        <w:suppressAutoHyphens w:val="true"/>
        <w:spacing w:lineRule="auto" w:line="240"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4. Настоящее постановление вступает в силу после официального опубликования и подлежит размещению на официальном сайте муниципального образования Юрьев-Польский район.</w:t>
      </w:r>
    </w:p>
    <w:p>
      <w:pPr>
        <w:pStyle w:val="Normal"/>
        <w:suppressAutoHyphens w:val="true"/>
        <w:spacing w:lineRule="auto" w:line="240" w:before="12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12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Глава администрации                                                                     А. А. Трофимов</w:t>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ПРИЛОЖЕНИЕ</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к постановлению администрации</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муниципального образования</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Юрьев-Польский район</w:t>
      </w:r>
    </w:p>
    <w:p>
      <w:pPr>
        <w:pStyle w:val="Normal"/>
        <w:spacing w:lineRule="auto" w:line="240" w:before="0" w:after="0"/>
        <w:ind w:right="-139" w:hanging="0"/>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от 02.09.2022 № 1206</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b/>
          <w:sz w:val="28"/>
        </w:rPr>
        <w:t>Административный регламент</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I. Общие положения</w:t>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1.1. Предмет регулирования административного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1.1.1. Административный регламент (далее –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муниципальная услуга) разработан в целях повышения качества предоставления и доступности результатов оказания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1.1.2. Предметом регулирования Регламента являются правоотношения, возникающие при обращении заявителя в муниципальные учреждения культуры Юрьев-Польского района (далее – Учреждения), подведомственные комитету по культуре администрации муниципального образования Юрьев-Польский район:</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муниципальное бюджетное учреждение культуры «Районный центр культуры и досуга»;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муниципальное бюджетное учреждение культуры «Горкинский сельский Дом культуры»;</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муниципальное бюджетное учреждение культуры «Симский сельский Дом культуры»;</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муниципальное бюджетное учреждение культуры «Шихобаловский сельский Дом культуры»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вопросу реализации его права на доступ к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анонсах данных мероприятий.</w:t>
      </w:r>
    </w:p>
    <w:p>
      <w:pPr>
        <w:pStyle w:val="Normal"/>
        <w:spacing w:lineRule="auto" w:line="240" w:before="0" w:after="0"/>
        <w:ind w:firstLine="66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1.2. Круг заявителей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1.2.1. Заявителями на получение муниципальной услуги являются физические или юридические лица либо их уполномоченные представители.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1.2.2. От имени заявителей могут выступать физические лица, действующие на основании доверенности, оформленной в соответствии с законодательством Российской Федерации (далее – представители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1.3. Требования к порядку информирования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1.3.1.</w:t>
      </w:r>
      <w:r>
        <w:rPr>
          <w:rFonts w:eastAsia="Times New Roman" w:cs="Times New Roman" w:ascii="Times New Roman" w:hAnsi="Times New Roman"/>
          <w:color w:val="FF0000"/>
          <w:sz w:val="28"/>
        </w:rPr>
        <w:t xml:space="preserve"> </w:t>
      </w:r>
      <w:r>
        <w:rPr>
          <w:rFonts w:eastAsia="Times New Roman" w:cs="Times New Roman" w:ascii="Times New Roman" w:hAnsi="Times New Roman"/>
          <w:sz w:val="28"/>
        </w:rPr>
        <w:t>Информирование заявителей о предоставлении муниципальной услуги осуществляется:</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непосредственно в помещениях Учреждения при личном обращении заявителей, на информационных стендах;</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 использованием средств телефонной связи, электронной почты;</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по письменным обращениям, направляемым в Учреждение;</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на официальном сайте Учреждения в сети «Интернет», на официальном сайте муниципального образования Юрьев-Польский район, а также публикации в средствах массовой информации;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 использованием федеральной государственной информационной системе «Единый портал государственных и муниципальных услуг (функций)» (далее – ЕПГУ) и государственной информационной системы «Реестр государственных и муниципальных услуг Владимирской области» (далее – региональный реестр).</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1.3.2. Информация о порядке предоставления муниципальной услуги предоставляется учреждением.</w:t>
      </w:r>
    </w:p>
    <w:p>
      <w:pPr>
        <w:pStyle w:val="Normal"/>
        <w:suppressAutoHyphens w:val="true"/>
        <w:spacing w:lineRule="auto" w:line="254" w:before="200" w:after="0"/>
        <w:ind w:firstLine="540"/>
        <w:jc w:val="both"/>
        <w:rPr>
          <w:rFonts w:ascii="Times New Roman" w:hAnsi="Times New Roman" w:eastAsia="Times New Roman" w:cs="Times New Roman"/>
          <w:sz w:val="28"/>
        </w:rPr>
      </w:pPr>
      <w:r>
        <w:rPr>
          <w:rFonts w:eastAsia="Times New Roman" w:cs="Times New Roman" w:ascii="Times New Roman" w:hAnsi="Times New Roman"/>
          <w:sz w:val="28"/>
        </w:rPr>
        <w:t xml:space="preserve">К справочной информации относится: </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 место нахождения и графики работы органа местного самоуправления, предоставляющего государственную или муниципальную услугу, государственных и муниципальных органов и организаций, обращение в которые необходимо для получения государственной или муниципальной услуги;</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 справочные телефоны органа местного самоуправления, предоставляющего государственную или муниципальную услугу, организаций, участвующих в предоставлении государственной или муниципальной услуги, в том числе номер телефона-автоинформатора;</w:t>
      </w:r>
    </w:p>
    <w:p>
      <w:pPr>
        <w:pStyle w:val="Normal"/>
        <w:suppressAutoHyphens w:val="true"/>
        <w:spacing w:lineRule="auto" w:line="254" w:before="200" w:after="0"/>
        <w:ind w:firstLine="540"/>
        <w:jc w:val="both"/>
        <w:rPr>
          <w:rFonts w:ascii="Calibri" w:hAnsi="Calibri" w:eastAsia="Calibri" w:cs="Calibri"/>
        </w:rPr>
      </w:pPr>
      <w:r>
        <w:rPr>
          <w:rFonts w:eastAsia="Times New Roman" w:cs="Times New Roman" w:ascii="Times New Roman" w:hAnsi="Times New Roman"/>
          <w:sz w:val="28"/>
        </w:rPr>
        <w:t>- адреса официального сайта, а также электронной почты и (или) формы обратной связи органа, предоставляющего государственную или муниципальную услугу, в сети "Интернет".</w:t>
      </w:r>
    </w:p>
    <w:p>
      <w:pPr>
        <w:pStyle w:val="Normal"/>
        <w:suppressAutoHyphens w:val="true"/>
        <w:spacing w:lineRule="auto" w:line="254" w:before="200" w:after="0"/>
        <w:ind w:firstLine="540"/>
        <w:jc w:val="both"/>
        <w:rPr>
          <w:rFonts w:ascii="Times New Roman" w:hAnsi="Times New Roman" w:eastAsia="Times New Roman" w:cs="Times New Roman"/>
          <w:sz w:val="28"/>
        </w:rPr>
      </w:pPr>
      <w:r>
        <w:rPr>
          <w:rFonts w:eastAsia="Times New Roman" w:cs="Times New Roman" w:ascii="Times New Roman" w:hAnsi="Times New Roman"/>
          <w:sz w:val="28"/>
        </w:rPr>
        <w:t>Справочная информация не приводится в тексте регламента и подлежит обязательному размещению в сети Интернет, в государственной информационной системе "Реестр государственных и муниципальных услуг Владимирской области" (далее - региональный реестр) и на Едином портале государственных и муниципальных услуг (функций) (далее - ЕПГУ), о чем указывается в тексте регламента. Органы, предоставляющие государственные или муниципальные услуги, обеспечивают в установленном порядке размещение и актуализацию справочной информации в соответствующем разделе регионального реестра и на официальном сайте муниципального образования Юрьев-Польский район в сети "Интернет".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1.3.3. </w:t>
        <w:tab/>
        <w:t xml:space="preserve">При ответах на телефонные звонки и устные обращения заявителя сотрудник Учреждения, ответственный за предоставление муниципальной услуги, должен предоставить полную и достоверную информацию заявителю по всем интересующим вопросам.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Ответ на телефонный звонок должен содержать информацию о наименовании Учреждения, в который позвонил заявитель, фамилии, имени, отчестве и должности сотрудника, принявшего телефонный звонок.</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Информирование осуществляется по следующим вопросам:</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содержание и ход предоставления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срок принятия решения о предоставлении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порядок обжалования действий (бездействия) и решений, осуществляемых и принимаемых Учреждением, его должностными лицами и сотрудниками в ходе предоставления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иным вопросам, возникающим у заявителя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Время разговора с заявителем не должно превышать 10 минут.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1.3.4. На информационных стендах в помещениях Учреждений размещаются:</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место расположения, график работы, номера справочных телефонов, адрес электронной почты и официального сайта Учреждения в сети «Интернет»;</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информация о порядке предоставления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текст настоящего Регламента с приложениями (полная версия на официальном сайте Учреждения в сети «Интернет», на ЕПГУ, извлечения – на информационных стендах);</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перечень нормативных правовых актов, регулирующих предоставление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порядок подачи и рассмотрения жалоб на решения и действия (бездействие) Учреждения, его должностных лиц и сотрудников.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изменении информации по предоставлению муниципальной услуги Учреждениями осуществляется ее своевременная актуализация.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1.3.5. На ЕПГУ размещается следующая информация: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б) круг заявителей;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 срок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г)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д) размер платы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е) исчерпывающий перечень оснований для приостановления или отказа в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ж) о праве заявителя на досудебное (внесудебное) обжалование действий (бездействий) и решений, принятых (осуществляемых) в ходе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з) формы заявлений (уведомлений, сообщений), используемых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II. Стандарт предоставления муниципальной услуги</w:t>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2.1. Наименование муниципальной услуги</w:t>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2.2.1. Наименование муниципальной услуги: «Предоставление информации о проведении ярмарок, выставок народного творчества, ремесел</w:t>
      </w:r>
      <w:r>
        <w:rPr>
          <w:rFonts w:eastAsia="Times New Roman" w:cs="Times New Roman" w:ascii="Times New Roman" w:hAnsi="Times New Roman"/>
          <w:sz w:val="28"/>
        </w:rPr>
        <w:t xml:space="preserve"> </w:t>
      </w:r>
      <w:r>
        <w:rPr>
          <w:rFonts w:eastAsia="Times New Roman" w:cs="Times New Roman" w:ascii="Times New Roman" w:hAnsi="Times New Roman"/>
          <w:color w:val="000000"/>
          <w:sz w:val="28"/>
        </w:rPr>
        <w:t xml:space="preserve">на территории Юрьев-Польского района». </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2.2. Наименование учреждения, предоставляющего муниципальную услугу</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2.2.1. Предоставление муниципальной услуги осуществляется Учреждениями.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2.2.2.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2.3. Результат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2.3.1. Результатом предоставления муниципальной услуги является получение заявителями информации о проведении ярмарок, выставок народного творчества, ремесел, организованных Учреждениями.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2.4. Срок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2.4.1. Сроки предоставления муниципальной услуги составляет:</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при личном обращении или по телефону – в день обращения;</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при письменном обращении, или обращении посредством электронной почты – в течение пяти рабочих дней со дня регистрации запроса.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2.4.2.</w:t>
        <w:tab/>
        <w:t xml:space="preserve">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2.4.3.</w:t>
        <w:tab/>
        <w:t xml:space="preserve"> Срок приостановления предоставления муниципальной услуги не предусмотрен, так как оснований для приостановления предоставления муниципальной услуги не имеется.</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2.5. Нормативные правовые акты, регулирующие предоставление</w:t>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xml:space="preserve">2.5.1. Предоставление муниципальной услуги осуществляется в соответствии с нормативными правовыми актами, перечень которых не приводится в тексте настоящего Регламента и  подлежит обязательному размещению на официальном сайте Учреждения в сети «Интернет», на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официальном сайте муниципального образования Юрьев-Польский район, в ЕПГУ и в региональном реестре.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2.5.2. Учреждение обеспечивает размещение и актуализацию перечня нормативных правовых актов, регулирующих предоставление муниципальной услуги, на официальном сайте Учреждения в сети «Интернет», в ЕПГУ и в региональном реестре.</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2.6. Исчерпывающий перечень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2.6.1. Для предоставления муниципальной услуги заявитель представляет в Учреждение лично, посредством почтовой или электронной связи заявление в простой письменной форме:</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1) заявление может быть заполнено от руки или машинописным способом, распечатано посредством электронных печатающих устройств;</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2) текст должен быть написан разборчиво;</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 фамилия, имя и отчество (при наличии) заявителя, его адрес места жительства, телефон (если есть) должны быть написаны полностью.</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ab/>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2.6.2.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законодательством не предусмотрен.</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2.6.3. Оказание муниципальной услуги не предусматривает представления документов, которые находятся в распоряжении других органов и организаций и которые заявитель вправе представить в Учреждение.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2.6.4. Учреждение не вправе требовать от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1) представления документов информации, подтверждающих внесение заявителем платы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учреждения уведомляется заявитель, а также приносятся извинения за доставленные неудобства;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6)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2.7.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ab/>
        <w:t>2.7.1. основания для отказа в приеме документов отсутствуют.</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2.8. Исчерпывающий перечень оснований для приостановления или отказа в предоставлении муниципальной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2.8.1. отказ в предоставлении муниципальной услуги: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заявление о предоставлении услуги подано в учреждение, в полномочия которого не входит предоставление услуги;</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t>2.8.2. основания для приостановления предоставления муниципальной услуги отсутствуют</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2.9. Размер платы, взимаемой с заявителя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2.9.1. Предоставление муниципальной услуги и информации осуществляется бесплатно.</w:t>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2.10. Максимальный срок ожидания в очереди при подаче запроса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2.11. Срок регистрации запроса заявителя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xml:space="preserve">2.11.1. Регистрация заявления о предоставлении муниципальной услуги производится специалистом Учреждения, ответственным за прием и регистрацию входящей и исходящей корреспонденции (далее - специалист, ответственный за регистрацию корреспонденции):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 день обращения заявителя (представителя заявителя) в Учреждение лично или по телефону – в течение 15 минут;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 день поступления письменного, электронного запроса заявителя (представителя заявителя) в Учреждение – в течение одного рабочего дня.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2.11.2. При направлении заявления посредством ЕПГУ регистрация электронного заявления производится в автоматическом режиме и не требует участия специалиста, ответственного за регистрацию корреспонденции.</w:t>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t>2.12. Требования к помещениям, в которых предоставляется муниципальная услуга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2.12.1.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 в том числе для инвалидов.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2.12.2.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2.12.3. Учреждение обеспечивает условия для беспрепятственного доступа инвалидов в здания, в которых оказывается муниципальная услуга, и получения муниципальной услуги в соответствии с требованиями, установленными законодательными и иными нормативными правовыми актами, в том числе Федеральным законом от 24.11.1995 № 181-ФЗ «О социальной защите инвалидов в Российской Федерации».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2.12.4. Помещения, в которых предоставляется муниципальная услуга, должны соответствовать санитарно-эпидемиологическим правилам и нормативам, иметь комфортные условия для заявителей и оптимальные условия для работы специалистов.</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2.12.5. Помещения, в которых предоставляется муниципальная услуга, должны быть оборудованы телефонной связью, компьютерами, подключенными к сети «Интернет» и оргтехникой.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2.12.6.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ab/>
        <w:t>2.12.7.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2.12.8. В удобном для осмотра заявителями месте располагается информационный стенд с информацией, предусмотренной пунктом 1.3.5. настоящего Регламента.</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2.13. Показатели доступности и качества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2.13.1. Показателями доступности муниципальной услуги являются: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степень открытости информации о муниципальной услуге;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создание комфортных условий для заявителей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размещение в сети «Интернет», средствах массовой информации, на информационном стенде сведений о месте нахождения, графике работы, справочных телефонах Учреждения, специалистах, ответственных за предоставление муниципальной услуги, последовательности и сроках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ресурсное обеспечение исполнения административного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получение муниципальной услуги в электронной форме, если это не запрещено законом, а также в иных формах по выбору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2.13.2.</w:t>
        <w:tab/>
        <w:t xml:space="preserve"> Показателями качества муниципальной услуги являются: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степень удовлетворенности заявителей предоставленной муниципальной услугой;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 последовательности исполнения административных действий, выделяемых в рамках административного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минимизация количества взаимодействий заявителя с должностными лицами Учреждения при предоставлении муниципальной услуги и их продолжительности (не более 2 взаимодействий продолжительностью 15 минут);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обоснованность отказов в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отсутствие обоснованных жалоб на действия (бездействие) должностных лиц Учреждения, а также принимаемые ими решения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2.14. Иные требования по предоставлению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2.14.1. Возможность предоставления муниципальной услуги, заявления, а также документов, предоставляемых в электронном виде, подписанных усиленной квалифицированной электронной подписью, вид которой определяется в соответствии с постановлением Правительства Российской Федерации от 25.06.2012 № 634 не предусмотрена.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2.14.4. Возможность получения муниципальной услуги по экстерриториальному принципу не предусмотрена.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2.14.5.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3.1. Перечень административных процедур по предоставлению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3.1.1. Предоставление муниципальной услуги включает в себя следующие административные процедуры:</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прием и регистрация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подготовка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вручение (направление) заявителю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sz w:val="28"/>
        </w:rPr>
      </w:pPr>
      <w:r>
        <w:rPr>
          <w:rFonts w:eastAsia="Times New Roman" w:cs="Times New Roman" w:ascii="Times New Roman" w:hAnsi="Times New Roman"/>
          <w:b/>
          <w:sz w:val="28"/>
        </w:rPr>
        <w:t>3.2. Прием и регистрация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3.2.1. Основанием для начала административной процедуры по приему и регистрации заявления является поступление в Учреждения заявления, предусмотренного в пункте 2.6 Регламента.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3.2.2. Должностным лицом, ответственным за выполнение административной процедуры, является специалист, ответственный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3.2.3. При обращении заявителя в Учреждение лично специалист, ответственный за регистрацию корреспонденции, принимает и регистрирует заявление в установленном порядке и передает ее директору Учреждения, который проставляет резолюцию на указанном документе и направляет на исполнение специалисту, ответственному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При обращении заявителя в Учреждение посредством почтовой или электронной связи специалист, ответственный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регистрирует заявление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подаче заявления посредством портала или электронной почты направляет заявителю электронное уведомление о поступлении данного документа в Учреждение с указанием даты и входящего номера;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передает зарегистрированное заявление директору Учреждения, который проставляет на ней резолюцию и направляет на исполнение специалисту, ответственному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Специалист, ответственный за предоставление муниципальной услуги, проверяет оформление заявления и принимает его к рассмотрению.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3.2.4. Срок выполнения административной процедуры – в день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3.2.5. Критерием принятия решений при выполнении административной процедуры является поступление в Учреждение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3.2.6. Результатом административной процедуры является прием к рассмотрению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3.2.7. Результат административной процедуры фиксируется при регистрации заявления в установленном порядке.</w:t>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3.3. Подготовка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3.3.1.</w:t>
        <w:tab/>
        <w:t xml:space="preserve"> Основанием для начала административной процедуры по подготовке ответа является поступление заявления на исполнение к специалисту, ответственному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3.3.2.</w:t>
        <w:tab/>
        <w:t xml:space="preserve"> 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3.3.3.</w:t>
        <w:tab/>
        <w:t xml:space="preserve"> Специалист, ответственный за предоставление муниципальной услуги, готовит ответ на основании планов о проведении ярмарок, выставок народного творчества, ремесел Учреждения. Осуществляет подготовку и направление на подписание директору Учреждения ответа заявителю.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3.3.4.</w:t>
        <w:tab/>
        <w:t xml:space="preserve"> Срок выполнения административной процедуры составляет: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обращении в форме личного посещения – в день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письменном обращении – не более 3 рабочих дней со дня поступления к специалисту, ответственному за предоставление муниципальной услуги,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3.3.5.</w:t>
        <w:tab/>
        <w:t xml:space="preserve"> Критерием принятия решений при выполнении административной процедуры является поступление специалисту, ответственному за предоставление муниципальной услуги, заявления.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3.3.6.</w:t>
        <w:tab/>
        <w:t xml:space="preserve"> Результатом выполнения административной процедуры является подписанный директором Учреждения ответ заявителю.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3.3.7. Результат административной процедуры фиксируется при регистрации ответа на заявление заявителя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3.4. Вручение (направление) заявителю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3.4.1. Основанием для начала административной процедуры по  вручению (направлению) заявителю ответа является поступление к специалисту, ответственному за регистрацию корреспонденции, ответа, подписанного директором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3.4.2.</w:t>
        <w:tab/>
        <w:t xml:space="preserve"> Должностным лицом, ответственным за выполнение административной процедуры, является специалист, ответственный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3.4.3. Специалист, ответственный за регистрацию корреспонденции, регистрирует поступивший к нему ответ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 случае обращения заявителя посредством почтовой или электронной связи специалист, ответственный за регистрацию корреспонденции, осуществляет направление ответа заявителю посредством почтовой или электронной связи.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По желанию заявителя ответ может быть вручен ему лично. При посещении заявителем Учреждения лично специалист, ответственный за регистрацию корреспонденции, вручает заявителю требуемую информацию.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3.4.4.</w:t>
        <w:tab/>
        <w:t xml:space="preserve"> Срок выполнения административной процедуры составляет:</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обращении в форме личного посещения - в день обращения;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при письменном обращении - не более 1 рабочего дня со дня поступления ответа к специалисту, ответственному за регистрацию корреспонденции.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3.4.5.</w:t>
        <w:tab/>
        <w:t xml:space="preserve"> Критерием принятия решения при выполнении административной процедуры является поступление специалисту, ответственному за регистрацию корреспонденции, ответа на заявление заявителя.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3.4.6.</w:t>
        <w:tab/>
        <w:t>Результатом выполнения административной процедуры является выдача (направление) заявителю ответа.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3.4.7. Результат административной процедуры</w:t>
        <w:tab/>
        <w:t>фиксируется при регистрации в установленном порядке.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3.5. Услуга посредством МФЦ и в электронном виде не предоставляется.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3.6. Порядок исправления допущенных опечаток и (или) ошибок в документах, выданных в результате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3.6.1.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или непосредственно при личном обращении с указанием сути допущенных ошибок и (или) опечаток и приложением копии документа, их содержащего.</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3.6.2.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3.6.3.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соответствующие исправления.</w:t>
      </w:r>
    </w:p>
    <w:p>
      <w:pPr>
        <w:pStyle w:val="Normal"/>
        <w:spacing w:lineRule="auto" w:line="240" w:before="0" w:after="0"/>
        <w:ind w:firstLine="709"/>
        <w:jc w:val="both"/>
        <w:rPr>
          <w:rFonts w:ascii="Times New Roman" w:hAnsi="Times New Roman" w:eastAsia="Times New Roman" w:cs="Times New Roman"/>
          <w:color w:val="00000A"/>
          <w:sz w:val="28"/>
        </w:rPr>
      </w:pPr>
      <w:r>
        <w:rPr>
          <w:rFonts w:eastAsia="Times New Roman" w:cs="Times New Roman" w:ascii="Times New Roman" w:hAnsi="Times New Roman"/>
          <w:color w:val="00000A"/>
          <w:sz w:val="28"/>
        </w:rPr>
        <w:t xml:space="preserve">3.6.4. Документ, выдаваемый в результате предоставления муниципальной услуги, в который внесены исправления, вручается заявителю лично </w:t>
        <w:br/>
        <w:t>или направляется заказным письмом с уведомлением о вручении.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IV. Формы контроля за исполнением административного регламента</w:t>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t>4.1. Формы, порядок и периодичность контроля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4.1.1. Текущий контроль за соблюдением и исполнением должностными лицами Учреждения,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Учреждения (далее - текущий контроль).</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4.1.2. В ходе текущего контроля проверяется: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исполнения административных процедур;</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последовательность исполнения административных процедур;</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принятых решений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4.1.3.</w:t>
        <w:tab/>
        <w:t xml:space="preserve"> По результатам текущего контроля в случае выявления нарушений руководитель Учреждения дает указания по устранению выявленных нарушений и контролирует их устранение.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4.1.4. Периодичность текущего контроля устанавливается руководителем Учреждения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 , но не реже одного раза в год.</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4.1.5.</w:t>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Учреждения, принятие по данным обращениям решений и подготовку ответов заявителям по результатам рассмотрения обращений.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4.1.6. Для проведения проверки полноты и качества предоставления муниципальной услуги формируется комиссия, состав которой утверждается руководителем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Результаты деятельности комиссии оформляются в виде акта, в котором отмечаются выявленные недостатки и предложения по их устранению.</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Акт подписывается председателем и членами комиссии.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4.1.7.</w:t>
        <w:tab/>
        <w:t>Плановые проверки осуществляются на основании годовых планов работы Учреждения.</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Внеплановая проверка проводится по конкретному письменному обращению заявителя в Учреждение на решения, действия (бездействие) должностных лиц Учреждения во время предоставления муниципальной услуги либо в связи с истечением сроков, установленных для устранения ранее выявленных нарушений.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4.1.8.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4.1.9.</w:t>
        <w:tab/>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4.1.10. О мерах, принятых в отношении виновных лиц, в течение 10 дней со дня принятия таких мер Учреждение сообщает в письменной форме заявителю, права и (или) законные интересы которого нарушены.</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4.1.11.</w:t>
        <w:tab/>
        <w:t xml:space="preserve"> Учреждение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 </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b/>
          <w:b/>
          <w:sz w:val="28"/>
        </w:rPr>
      </w:pPr>
      <w:r>
        <w:rPr>
          <w:rFonts w:eastAsia="Times New Roman" w:cs="Times New Roman" w:ascii="Times New Roman" w:hAnsi="Times New Roman"/>
          <w:b/>
          <w:sz w:val="28"/>
        </w:rPr>
        <w:t>4.2. Ответственность должностных лиц Учреждения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4.2.1.</w:t>
        <w:tab/>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директору Учреждения на рассмотрение.</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4.2.2. Специалист, ответственный за предоставление муниципальной услуги, несет ответственность за: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 порядка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принятия решения о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и своевременность оформления результата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4.2.3.</w:t>
        <w:tab/>
        <w:t xml:space="preserve"> Директор Учреждения несет ответственность за:</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графика приема заявителей;</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соблюдение сроков и порядка предоставления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 правильность и своевременность оформления результата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4.2.4.</w:t>
        <w:tab/>
        <w:t xml:space="preserve"> Должностные лица Учреждения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pPr>
        <w:pStyle w:val="Normal"/>
        <w:spacing w:lineRule="auto" w:line="240" w:before="0" w:after="0"/>
        <w:ind w:firstLine="660"/>
        <w:jc w:val="both"/>
        <w:rPr>
          <w:rFonts w:ascii="Times New Roman" w:hAnsi="Times New Roman" w:eastAsia="Times New Roman" w:cs="Times New Roman"/>
          <w:sz w:val="28"/>
        </w:rPr>
      </w:pPr>
      <w:r>
        <w:rPr>
          <w:rFonts w:eastAsia="Times New Roman" w:cs="Times New Roman" w:ascii="Times New Roman" w:hAnsi="Times New Roman"/>
          <w:sz w:val="28"/>
        </w:rPr>
        <w:t>4.2.5.</w:t>
        <w:tab/>
        <w:t xml:space="preserve"> Ответственность должностных лиц Учреждения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pPr>
        <w:pStyle w:val="Normal"/>
        <w:spacing w:lineRule="auto" w:line="240" w:before="0" w:after="0"/>
        <w:ind w:firstLine="66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color w:val="22272F"/>
          <w:sz w:val="28"/>
          <w:shd w:fill="FFFFFF" w:val="clear"/>
        </w:rPr>
      </w:pPr>
      <w:r>
        <w:rPr>
          <w:rFonts w:eastAsia="Times New Roman" w:cs="Times New Roman" w:ascii="Times New Roman" w:hAnsi="Times New Roman"/>
          <w:b/>
          <w:color w:val="000000"/>
          <w:sz w:val="28"/>
        </w:rPr>
        <w:t xml:space="preserve">V. </w:t>
      </w:r>
      <w:r>
        <w:rPr>
          <w:rFonts w:eastAsia="Times New Roman" w:cs="Times New Roman" w:ascii="Times New Roman" w:hAnsi="Times New Roman"/>
          <w:b/>
          <w:color w:val="22272F"/>
          <w:sz w:val="28"/>
          <w:shd w:fill="FFFFFF" w:val="clear"/>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pPr>
        <w:pStyle w:val="Normal"/>
        <w:spacing w:lineRule="auto" w:line="240" w:before="0" w:after="0"/>
        <w:jc w:val="center"/>
        <w:rPr>
          <w:rFonts w:ascii="Times New Roman" w:hAnsi="Times New Roman" w:eastAsia="Times New Roman" w:cs="Times New Roman"/>
          <w:b/>
          <w:b/>
          <w:color w:val="22272F"/>
          <w:sz w:val="28"/>
          <w:shd w:fill="FFFFFF" w:val="clear"/>
        </w:rPr>
      </w:pPr>
      <w:r>
        <w:rPr>
          <w:rFonts w:eastAsia="Times New Roman" w:cs="Times New Roman" w:ascii="Times New Roman" w:hAnsi="Times New Roman"/>
          <w:b/>
          <w:color w:val="22272F"/>
          <w:sz w:val="28"/>
          <w:shd w:fill="FFFFFF" w:val="clear"/>
        </w:rPr>
      </w:r>
    </w:p>
    <w:p>
      <w:pPr>
        <w:pStyle w:val="Normal"/>
        <w:spacing w:lineRule="auto" w:line="240" w:before="0" w:after="0"/>
        <w:jc w:val="center"/>
        <w:rPr>
          <w:rFonts w:ascii="Times New Roman" w:hAnsi="Times New Roman" w:eastAsia="Times New Roman" w:cs="Times New Roman"/>
          <w:b/>
          <w:b/>
          <w:color w:val="22272F"/>
          <w:sz w:val="28"/>
          <w:shd w:fill="FFFFFF" w:val="clear"/>
        </w:rPr>
      </w:pPr>
      <w:r>
        <w:rPr>
          <w:rFonts w:eastAsia="Times New Roman" w:cs="Times New Roman" w:ascii="Times New Roman" w:hAnsi="Times New Roman"/>
          <w:b/>
          <w:color w:val="22272F"/>
          <w:sz w:val="28"/>
          <w:shd w:fill="FFFFFF" w:val="clear"/>
        </w:rPr>
      </w:r>
    </w:p>
    <w:p>
      <w:pPr>
        <w:pStyle w:val="Normal"/>
        <w:spacing w:lineRule="auto" w:line="240"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sz w:val="28"/>
        </w:rPr>
        <w:t>5.1. Заявитель имеет право на обжалование действий (бездействия) и решений, осуществляемых (принятых) в ходе исполнения муниципальной услуги, в досудебном (внесудебном) порядке устно или письменно, в форме электронного документа, путем обращения в Учреждение  и (или) в администрацию муниципального образования Юрьев-Польский район, в том числе через Единый портал государственных и муниципальных услуг (функций).</w:t>
      </w:r>
    </w:p>
    <w:p>
      <w:pPr>
        <w:pStyle w:val="Normal"/>
        <w:spacing w:lineRule="auto" w:line="240" w:before="0" w:after="0"/>
        <w:ind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5.2. В досудебном (внесудебном) порядке заявитель может обжаловать решения, действия (бездействие):</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специалистов, ответственных за предоставление муниципальной услуги – директору Учреждения;</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директора Учреждения – председателю комитета по культуре администрации муниципального образования Юрьев-Польский район;</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председателя комитета по культуре - главе администрации муниципального образования Юрьев-Польский район.</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b/>
          <w:color w:val="000000"/>
          <w:sz w:val="28"/>
          <w:shd w:fill="FFFFFF" w:val="clear"/>
        </w:rPr>
        <w:t xml:space="preserve">           </w:t>
      </w:r>
      <w:r>
        <w:rPr>
          <w:rFonts w:eastAsia="Times New Roman" w:cs="Times New Roman" w:ascii="Times New Roman" w:hAnsi="Times New Roman"/>
          <w:color w:val="000000"/>
          <w:sz w:val="28"/>
          <w:shd w:fill="FFFFFF" w:val="clear"/>
        </w:rPr>
        <w:t>5.3. Заявитель может обратиться с жалобой в том числе в следующих случаях:</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1) нарушение срока регистрации запроса о предоставлении муниципальной услуги, запроса, указанного в </w:t>
      </w:r>
      <w:hyperlink r:id="rId2">
        <w:r>
          <w:rPr>
            <w:rFonts w:eastAsia="Times New Roman" w:cs="Times New Roman" w:ascii="Times New Roman" w:hAnsi="Times New Roman"/>
            <w:color w:val="000000"/>
            <w:sz w:val="28"/>
            <w:u w:val="single"/>
            <w:shd w:fill="FFFFFF" w:val="clear"/>
          </w:rPr>
          <w:t>статье 15.1</w:t>
        </w:r>
      </w:hyperlink>
      <w:r>
        <w:rPr>
          <w:rFonts w:eastAsia="Times New Roman" w:cs="Times New Roman" w:ascii="Times New Roman" w:hAnsi="Times New Roman"/>
          <w:color w:val="000000"/>
          <w:sz w:val="28"/>
          <w:shd w:fill="FFFFFF" w:val="clear"/>
        </w:rPr>
        <w:t> Федерального закона от 27.07.2010 № 210-ФЗ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2) нарушение срока предоставления муниципальной услуги;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7) отказ органа, предоставляющего муниципальную услугу, должностного лица органа, предоставляющего муниципальную услугу, предусмотренных </w:t>
      </w:r>
      <w:hyperlink r:id="rId3">
        <w:r>
          <w:rPr>
            <w:rFonts w:eastAsia="Times New Roman" w:cs="Times New Roman" w:ascii="Times New Roman" w:hAnsi="Times New Roman"/>
            <w:color w:val="000000"/>
            <w:sz w:val="28"/>
            <w:u w:val="single"/>
            <w:shd w:fill="FFFFFF" w:val="clear"/>
          </w:rPr>
          <w:t>частью 1.1 статьи 16</w:t>
        </w:r>
      </w:hyperlink>
      <w:r>
        <w:rPr>
          <w:rFonts w:eastAsia="Times New Roman" w:cs="Times New Roman" w:ascii="Times New Roman" w:hAnsi="Times New Roman"/>
          <w:color w:val="000000"/>
          <w:sz w:val="28"/>
          <w:shd w:fill="FFFFFF" w:val="clear"/>
        </w:rPr>
        <w:t> </w:t>
      </w:r>
      <w:hyperlink r:id="rId4">
        <w:r>
          <w:rPr>
            <w:rFonts w:eastAsia="Times New Roman" w:cs="Times New Roman" w:ascii="Times New Roman" w:hAnsi="Times New Roman"/>
            <w:color w:val="000000"/>
            <w:sz w:val="28"/>
            <w:u w:val="single"/>
            <w:shd w:fill="FFFFFF" w:val="clear"/>
          </w:rPr>
          <w:t>статье 15.1</w:t>
        </w:r>
      </w:hyperlink>
      <w:r>
        <w:rPr>
          <w:rFonts w:eastAsia="Times New Roman" w:cs="Times New Roman" w:ascii="Times New Roman" w:hAnsi="Times New Roman"/>
          <w:color w:val="000000"/>
          <w:sz w:val="28"/>
          <w:shd w:fill="FFFFFF" w:val="clear"/>
        </w:rPr>
        <w:t>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40" w:before="0" w:after="30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8) нарушение срока или порядка выдачи документов по результатам предоставления муниципальной услуги;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color w:val="000000"/>
          <w:sz w:val="28"/>
          <w:shd w:fill="FFFFFF" w:val="clear"/>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r>
          <w:rPr>
            <w:rFonts w:eastAsia="Times New Roman" w:cs="Times New Roman" w:ascii="Times New Roman" w:hAnsi="Times New Roman"/>
            <w:color w:val="000000"/>
            <w:sz w:val="28"/>
            <w:u w:val="single"/>
            <w:shd w:fill="FFFFFF" w:val="clear"/>
          </w:rPr>
          <w:t>пунктом 4 части 1 статьи 7</w:t>
        </w:r>
      </w:hyperlink>
      <w:r>
        <w:rPr>
          <w:rFonts w:eastAsia="Times New Roman" w:cs="Times New Roman" w:ascii="Times New Roman" w:hAnsi="Times New Roman"/>
          <w:color w:val="000000"/>
          <w:sz w:val="28"/>
          <w:shd w:fill="FFFFFF" w:val="clear"/>
        </w:rPr>
        <w:t> </w:t>
      </w:r>
      <w:hyperlink r:id="rId6">
        <w:r>
          <w:rPr>
            <w:rFonts w:eastAsia="Times New Roman" w:cs="Times New Roman" w:ascii="Times New Roman" w:hAnsi="Times New Roman"/>
            <w:color w:val="000000"/>
            <w:sz w:val="28"/>
            <w:u w:val="single"/>
            <w:shd w:fill="FFFFFF" w:val="clear"/>
          </w:rPr>
          <w:t>статье 15.1</w:t>
        </w:r>
      </w:hyperlink>
      <w:r>
        <w:rPr>
          <w:rFonts w:eastAsia="Times New Roman" w:cs="Times New Roman" w:ascii="Times New Roman" w:hAnsi="Times New Roman"/>
          <w:color w:val="000000"/>
          <w:sz w:val="28"/>
          <w:shd w:fill="FFFFFF" w:val="clear"/>
        </w:rPr>
        <w:t> Федерального закона от 27.07.2010 № 210-ФЗ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r>
    </w:p>
    <w:p>
      <w:pPr>
        <w:pStyle w:val="Normal"/>
        <w:spacing w:lineRule="auto" w:line="240"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5.4. Жалоба подается в учреждение в письменной форме на бумажном носителе. Жалоба может быть направлена по почте, с использованием информационно-телекоммуникационной сети «Интернет», официального сайта учреждения.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Жалоба должна содержать:</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наименование органа, предоставляющего муниципальную услугу, должность лица органа, предоставляющего муниципальную услугу, либо специалиста, решения и действия (бездействие) которых обжалуются;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сведения об обжалуемых решениях и действиях (бездействии) Учреждения, его должностного лица либо специалиста;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г) доводы, на основании которых заявитель не согласен с решением и действием (бездействием) учреждения, его должностного лица либо специалиста.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оформленная в соответствии с законодательством Российской Федерации доверенность (для физических лиц);</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оформленная в соответствии с законодательством Российской Федерации доверенность, заверенная печатью заявителя (при наличии),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5.6.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которой обжалуется, либо в месте, где заявителем получен результат оказания муниципальной услуги).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Время приема жалоб должно совпадать со временем предоставления муниципальных услуг.</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Жалоба в письменной форме может быть также направлена по почте.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При подаче жалобы в электронном виде документы, указанные в пункте 5.5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Основания для приостановления рассмотрения жалобы отсутствуют.</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5.8.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5.9.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нормативно-правовыми актами Российской Федерации, нормативно-правовыми актами Владимирской области, нормативно-правовыми актами МО Юрьев-Польский район, а также в иных формах;</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2) отказывает в удовлетворении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5.11. В случае признания жалобы подлежащей удовлетворению в ответе заявителю, указанном в подпункте 1 пункта 5.9 настоящего 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5.13. В удовлетворении жалобы отказывается в следующих случаях:</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наличие решения по жалобе, принятого ранее в отношении того же заявителя и по тому же предмету жалобы.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5.15. Ответ по результатам рассмотрения жалобы направляется заявителю не позднее дня, следующего за днем принятия решения, в письменной форме.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ответ по результатам рассмотрения жалобы указываются: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а) наименование Учреждения, должность, фамилия, имя, отчество (при наличии) ее должностного лица, принявшего решение по жалобе;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б) номер, дата, место принятия решения, включая сведения о должностном лице, решение или действие (бездействие) которого обжалуется;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фамилия, имя, отчество (при наличии) или наименование заявителя;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г) основание для принятия решения по жалобе;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 принятое по жалобе решение;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ж) сведения о порядке обжалования принятого по жалобе решения.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Ответ по результатам рассмотрения жалобы подписывается уполномоченным на рассмотрение жалобы должностным лицом Учреждения.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вид которой установлен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5.16.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 на официальном сайте Учреждения в сети «Интернет».</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5.17. Решения по результатам рассмотрения жалобы заявитель вправе обжаловать в судебном порядке.</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60"/>
        <w:jc w:val="center"/>
        <w:rPr>
          <w:rFonts w:ascii="Times New Roman" w:hAnsi="Times New Roman" w:eastAsia="Times New Roman" w:cs="Times New Roman"/>
          <w:sz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537a0"/>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BalloonText">
    <w:name w:val="Balloon Text"/>
    <w:basedOn w:val="Normal"/>
    <w:link w:val="Style14"/>
    <w:uiPriority w:val="99"/>
    <w:semiHidden/>
    <w:unhideWhenUsed/>
    <w:qFormat/>
    <w:rsid w:val="00e537a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e.garant.ru/12177515/87f87c00c1712306229db52e8e9eb87b/" TargetMode="External"/><Relationship Id="rId3" Type="http://schemas.openxmlformats.org/officeDocument/2006/relationships/hyperlink" Target="https://base.garant.ru/12177515/7a58987b486424ad79b62aa427dab1df/" TargetMode="External"/><Relationship Id="rId4" Type="http://schemas.openxmlformats.org/officeDocument/2006/relationships/hyperlink" Target="https://base.garant.ru/12177515/87f87c00c1712306229db52e8e9eb87b/" TargetMode="External"/><Relationship Id="rId5" Type="http://schemas.openxmlformats.org/officeDocument/2006/relationships/hyperlink" Target="https://base.garant.ru/12177515/e88847e78ccd9fdb54482c7fa15982bf/" TargetMode="External"/><Relationship Id="rId6" Type="http://schemas.openxmlformats.org/officeDocument/2006/relationships/hyperlink" Target="https://base.garant.ru/12177515/87f87c00c1712306229db52e8e9eb87b/"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LibreOffice/7.3.0.3$Windows_X86_64 LibreOffice_project/0f246aa12d0eee4a0f7adcefbf7c878fc2238db3</Application>
  <AppVersion>15.0000</AppVersion>
  <Pages>22</Pages>
  <Words>5469</Words>
  <Characters>41901</Characters>
  <CharactersWithSpaces>47418</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2022-04-14T06:02:00Z</dcterms:created>
  <dc:creator>User</dc:creator>
  <dc:description/>
  <dc:language>ru-RU</dc:language>
  <cp:lastModifiedBy/>
  <cp:lastPrinted>2022-09-19T15:22:12Z</cp:lastPrinted>
  <dcterms:modified xsi:type="dcterms:W3CDTF">2022-09-19T15:22:43Z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