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1D" w:rsidRPr="0066231D" w:rsidRDefault="0066231D" w:rsidP="0066231D">
      <w:pPr>
        <w:pStyle w:val="ConsPlusTitle"/>
        <w:jc w:val="center"/>
        <w:outlineLvl w:val="0"/>
        <w:rPr>
          <w:sz w:val="22"/>
        </w:rPr>
      </w:pPr>
      <w:r w:rsidRPr="0066231D">
        <w:rPr>
          <w:sz w:val="22"/>
        </w:rPr>
        <w:t>ПОРЯДОК РАССМОТРЕНИЯ ЗАЯВЛЕНИЙ ИНВЕСТОРОВ О РАЗРЕШЕНИИ</w:t>
      </w:r>
    </w:p>
    <w:p w:rsidR="0066231D" w:rsidRPr="0066231D" w:rsidRDefault="0066231D" w:rsidP="0066231D">
      <w:pPr>
        <w:pStyle w:val="ConsPlusTitle"/>
        <w:jc w:val="center"/>
        <w:rPr>
          <w:sz w:val="22"/>
        </w:rPr>
      </w:pPr>
      <w:r w:rsidRPr="0066231D">
        <w:rPr>
          <w:sz w:val="22"/>
        </w:rPr>
        <w:t>РАЗНОГЛАСИЙ И СПОРОВ, ВОЗНИКАЮЩИХ В РАМКАХ РЕАЛИЗАЦИИ</w:t>
      </w:r>
    </w:p>
    <w:p w:rsidR="0066231D" w:rsidRPr="0066231D" w:rsidRDefault="0066231D" w:rsidP="0066231D">
      <w:pPr>
        <w:pStyle w:val="ConsPlusTitle"/>
        <w:jc w:val="center"/>
        <w:rPr>
          <w:sz w:val="22"/>
        </w:rPr>
      </w:pPr>
      <w:r w:rsidRPr="0066231D">
        <w:rPr>
          <w:sz w:val="22"/>
        </w:rPr>
        <w:t>ИНВЕСТИЦИОННОГО ПРОЕКТА НА ТЕРРИТОРИИ ВЛАДИМИРСКОЙ ОБЛАСТИ</w:t>
      </w:r>
    </w:p>
    <w:p w:rsidR="0066231D" w:rsidRPr="0066231D" w:rsidRDefault="0066231D" w:rsidP="0066231D">
      <w:pPr>
        <w:pStyle w:val="ConsPlusNormal"/>
        <w:jc w:val="both"/>
        <w:rPr>
          <w:sz w:val="22"/>
        </w:rPr>
      </w:pPr>
    </w:p>
    <w:p w:rsidR="0066231D" w:rsidRDefault="0066231D" w:rsidP="0066231D">
      <w:pPr>
        <w:pStyle w:val="ConsPlusNormal"/>
        <w:ind w:firstLine="540"/>
        <w:jc w:val="both"/>
        <w:rPr>
          <w:sz w:val="22"/>
        </w:rPr>
      </w:pPr>
      <w:r w:rsidRPr="0066231D">
        <w:rPr>
          <w:sz w:val="22"/>
        </w:rPr>
        <w:t>5.1. Под разногласиями и спорами понимаются разногласия и споры, вытекающие из нарушения положений инвестиционной декларации Владимирской области, несоблюдения свода инвестиционных правил Владимирской области, а также нарушения, связанные с исполнением обязатель</w:t>
      </w:r>
      <w:proofErr w:type="gramStart"/>
      <w:r w:rsidRPr="0066231D">
        <w:rPr>
          <w:sz w:val="22"/>
        </w:rPr>
        <w:t>ств Вл</w:t>
      </w:r>
      <w:proofErr w:type="gramEnd"/>
      <w:r w:rsidRPr="0066231D">
        <w:rPr>
          <w:sz w:val="22"/>
        </w:rPr>
        <w:t>адимирской области и инвестора по инвестиционному проекту.</w:t>
      </w:r>
    </w:p>
    <w:p w:rsidR="0066231D" w:rsidRPr="0066231D" w:rsidRDefault="0066231D" w:rsidP="0066231D">
      <w:pPr>
        <w:pStyle w:val="ConsPlusNormal"/>
        <w:ind w:firstLine="540"/>
        <w:jc w:val="both"/>
        <w:rPr>
          <w:sz w:val="22"/>
        </w:rPr>
      </w:pPr>
    </w:p>
    <w:p w:rsidR="0066231D" w:rsidRDefault="0066231D" w:rsidP="0066231D">
      <w:pPr>
        <w:pStyle w:val="ConsPlusNormal"/>
        <w:ind w:firstLine="540"/>
        <w:jc w:val="both"/>
        <w:rPr>
          <w:sz w:val="22"/>
        </w:rPr>
      </w:pPr>
      <w:r w:rsidRPr="0066231D">
        <w:rPr>
          <w:sz w:val="22"/>
        </w:rPr>
        <w:t>5.2. Заявление о рассмотрении разногласий и споров на заседании Совета (далее - заявление) инвестор направляет на бумажном носителе или в электронном виде в автономную некоммерческую организацию "Агентство экономического развития Владимирской области".</w:t>
      </w:r>
    </w:p>
    <w:p w:rsidR="0066231D" w:rsidRP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bookmarkStart w:id="0" w:name="P8"/>
      <w:bookmarkEnd w:id="0"/>
      <w:r w:rsidRPr="0066231D">
        <w:rPr>
          <w:sz w:val="22"/>
        </w:rPr>
        <w:t>5.3. В заявлении указываются:</w:t>
      </w:r>
    </w:p>
    <w:p w:rsidR="0066231D" w:rsidRPr="0066231D" w:rsidRDefault="0066231D" w:rsidP="0066231D">
      <w:pPr>
        <w:pStyle w:val="ConsPlusNormal"/>
        <w:ind w:firstLine="540"/>
        <w:jc w:val="both"/>
        <w:rPr>
          <w:sz w:val="22"/>
        </w:rPr>
      </w:pPr>
      <w:r w:rsidRPr="0066231D">
        <w:rPr>
          <w:sz w:val="22"/>
        </w:rPr>
        <w:t>5.3.1. Наименование Совета.</w:t>
      </w:r>
    </w:p>
    <w:p w:rsidR="0066231D" w:rsidRPr="0066231D" w:rsidRDefault="0066231D" w:rsidP="0066231D">
      <w:pPr>
        <w:pStyle w:val="ConsPlusNormal"/>
        <w:ind w:firstLine="540"/>
        <w:jc w:val="both"/>
        <w:rPr>
          <w:sz w:val="22"/>
        </w:rPr>
      </w:pPr>
      <w:r w:rsidRPr="0066231D">
        <w:rPr>
          <w:sz w:val="22"/>
        </w:rPr>
        <w:t>5.3.2. Сведения об инвестиционном проекте (наименование инвестиционного проекта, отрасль экономики, стадия реализации инвестиционного проекта, фактический адрес реализации инвестиционного проекта).</w:t>
      </w:r>
    </w:p>
    <w:p w:rsidR="0066231D" w:rsidRPr="0066231D" w:rsidRDefault="0066231D" w:rsidP="0066231D">
      <w:pPr>
        <w:pStyle w:val="ConsPlusNormal"/>
        <w:ind w:firstLine="540"/>
        <w:jc w:val="both"/>
        <w:rPr>
          <w:sz w:val="22"/>
        </w:rPr>
      </w:pPr>
      <w:r w:rsidRPr="0066231D">
        <w:rPr>
          <w:sz w:val="22"/>
        </w:rPr>
        <w:t xml:space="preserve">5.3.3. </w:t>
      </w:r>
      <w:proofErr w:type="gramStart"/>
      <w:r w:rsidRPr="0066231D">
        <w:rPr>
          <w:sz w:val="22"/>
        </w:rPr>
        <w:t>Сведения об инвесторе (полное наименование инвестора, который является одной из сторон разногласий и споров, фактический и юридический адрес регистрации инвестора, идентификационный номер налогоплательщика (при необходимости).</w:t>
      </w:r>
      <w:proofErr w:type="gramEnd"/>
    </w:p>
    <w:p w:rsidR="0066231D" w:rsidRPr="0066231D" w:rsidRDefault="0066231D" w:rsidP="0066231D">
      <w:pPr>
        <w:pStyle w:val="ConsPlusNormal"/>
        <w:ind w:firstLine="540"/>
        <w:jc w:val="both"/>
        <w:rPr>
          <w:sz w:val="22"/>
        </w:rPr>
      </w:pPr>
      <w:r w:rsidRPr="0066231D">
        <w:rPr>
          <w:sz w:val="22"/>
        </w:rPr>
        <w:t>5.3.4. Сведения о представителе инвестора (полное наименование представителя инвестора, который является одной из сторон разногласий и споров, с приложением документов, подтверждающих право представителя совершать действия от имени и в пользу инвестора в связи с разногласиями и спорами (при наличии представителя)).</w:t>
      </w:r>
    </w:p>
    <w:p w:rsidR="0066231D" w:rsidRPr="0066231D" w:rsidRDefault="0066231D" w:rsidP="0066231D">
      <w:pPr>
        <w:pStyle w:val="ConsPlusNormal"/>
        <w:ind w:firstLine="540"/>
        <w:jc w:val="both"/>
        <w:rPr>
          <w:sz w:val="22"/>
        </w:rPr>
      </w:pPr>
      <w:r w:rsidRPr="0066231D">
        <w:rPr>
          <w:sz w:val="22"/>
        </w:rPr>
        <w:t>5.3.5. Сведения об исполнительном органе Владимирской области и (или) органе местного самоуправления и (или) иной организации, с которой возникли разногласия и споры в рамках реализации инвестиционного проекта на территории Владимирской области (далее - отвечающая сторона).</w:t>
      </w:r>
    </w:p>
    <w:p w:rsidR="0066231D" w:rsidRPr="0066231D" w:rsidRDefault="0066231D" w:rsidP="0066231D">
      <w:pPr>
        <w:pStyle w:val="ConsPlusNormal"/>
        <w:ind w:firstLine="540"/>
        <w:jc w:val="both"/>
        <w:rPr>
          <w:sz w:val="22"/>
        </w:rPr>
      </w:pPr>
      <w:r w:rsidRPr="0066231D">
        <w:rPr>
          <w:sz w:val="22"/>
        </w:rPr>
        <w:t>5.3.6. Описание сути разногласий и споров между сторонами.</w:t>
      </w:r>
    </w:p>
    <w:p w:rsidR="0066231D" w:rsidRPr="0066231D" w:rsidRDefault="0066231D" w:rsidP="0066231D">
      <w:pPr>
        <w:pStyle w:val="ConsPlusNormal"/>
        <w:ind w:firstLine="540"/>
        <w:jc w:val="both"/>
        <w:rPr>
          <w:sz w:val="22"/>
        </w:rPr>
      </w:pPr>
      <w:r w:rsidRPr="0066231D">
        <w:rPr>
          <w:sz w:val="22"/>
        </w:rPr>
        <w:t>5.3.7. Требования инвестора к отвечающей стороне с указанием обстоятельств, на которых основаны требования инвестора, и подтверждающие эти обстоятельства документы (прилагаются к заявлению), а также предложения инвестора по возможному урегулированию разногласий и споров.</w:t>
      </w:r>
    </w:p>
    <w:p w:rsidR="0066231D" w:rsidRPr="0066231D" w:rsidRDefault="0066231D" w:rsidP="0066231D">
      <w:pPr>
        <w:pStyle w:val="ConsPlusNormal"/>
        <w:ind w:firstLine="540"/>
        <w:jc w:val="both"/>
        <w:rPr>
          <w:sz w:val="22"/>
        </w:rPr>
      </w:pPr>
      <w:r w:rsidRPr="0066231D">
        <w:rPr>
          <w:sz w:val="22"/>
        </w:rPr>
        <w:t>5.3.8. Сведения о нарушенных положениях инвестиционной декларации Владимирской области и (или) свода инвестиционных правил Владимирской области и (или) обязательствах, имеющихся у Владимирской области перед инвестором, а при наличии нескольких отвечающих сторон - требования к каждой из них (при наличии).</w:t>
      </w:r>
    </w:p>
    <w:p w:rsidR="0066231D" w:rsidRPr="0066231D" w:rsidRDefault="0066231D" w:rsidP="0066231D">
      <w:pPr>
        <w:pStyle w:val="ConsPlusNormal"/>
        <w:ind w:firstLine="540"/>
        <w:jc w:val="both"/>
        <w:rPr>
          <w:sz w:val="22"/>
        </w:rPr>
      </w:pPr>
      <w:r w:rsidRPr="0066231D">
        <w:rPr>
          <w:sz w:val="22"/>
        </w:rPr>
        <w:t xml:space="preserve">5.3.9. </w:t>
      </w:r>
      <w:proofErr w:type="gramStart"/>
      <w:r w:rsidRPr="0066231D">
        <w:rPr>
          <w:sz w:val="22"/>
        </w:rPr>
        <w:t>Сведения о предпринятых автономной некоммерческой организацией "Агентство экономического развития Владимирской области" и (или) исполнительным органом Владимирской области мерах по урегулированию разногласий и споров (в случае, если меры предпринимались).</w:t>
      </w:r>
      <w:proofErr w:type="gramEnd"/>
    </w:p>
    <w:p w:rsidR="0066231D" w:rsidRPr="0066231D" w:rsidRDefault="0066231D" w:rsidP="0066231D">
      <w:pPr>
        <w:pStyle w:val="ConsPlusNormal"/>
        <w:ind w:firstLine="540"/>
        <w:jc w:val="both"/>
        <w:rPr>
          <w:sz w:val="22"/>
        </w:rPr>
      </w:pPr>
      <w:r w:rsidRPr="0066231D">
        <w:rPr>
          <w:sz w:val="22"/>
        </w:rPr>
        <w:t>5.3.10. Перечень прилагаемых документов (при необходимости).</w:t>
      </w:r>
    </w:p>
    <w:p w:rsidR="0066231D" w:rsidRPr="0066231D" w:rsidRDefault="0066231D" w:rsidP="0066231D">
      <w:pPr>
        <w:pStyle w:val="ConsPlusNormal"/>
        <w:ind w:firstLine="540"/>
        <w:jc w:val="both"/>
        <w:rPr>
          <w:sz w:val="22"/>
        </w:rPr>
      </w:pPr>
      <w:r w:rsidRPr="0066231D">
        <w:rPr>
          <w:sz w:val="22"/>
        </w:rPr>
        <w:t>5.3.11. Иные сведения, необходимые для всестороннего рассмотрения заявления.</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5.4. Автономная некоммерческая организация "Агентство экономического развития Владимирской области":</w:t>
      </w:r>
    </w:p>
    <w:p w:rsidR="0066231D" w:rsidRPr="0066231D" w:rsidRDefault="0066231D" w:rsidP="0066231D">
      <w:pPr>
        <w:pStyle w:val="ConsPlusNormal"/>
        <w:ind w:firstLine="540"/>
        <w:jc w:val="both"/>
        <w:rPr>
          <w:sz w:val="22"/>
        </w:rPr>
      </w:pPr>
      <w:r w:rsidRPr="0066231D">
        <w:rPr>
          <w:sz w:val="22"/>
        </w:rPr>
        <w:t xml:space="preserve">5.4.1. Рассматривает заявление в течение 7 рабочих дней со дня его поступления на предмет соответствия требованиям, указанным в </w:t>
      </w:r>
      <w:hyperlink w:anchor="P8">
        <w:r w:rsidRPr="0066231D">
          <w:rPr>
            <w:color w:val="0000FF"/>
            <w:sz w:val="22"/>
          </w:rPr>
          <w:t>пункте 5.3</w:t>
        </w:r>
      </w:hyperlink>
      <w:r w:rsidRPr="0066231D">
        <w:rPr>
          <w:sz w:val="22"/>
        </w:rPr>
        <w:t xml:space="preserve"> настоящего Порядка.</w:t>
      </w:r>
    </w:p>
    <w:p w:rsidR="0066231D" w:rsidRPr="0066231D" w:rsidRDefault="0066231D" w:rsidP="0066231D">
      <w:pPr>
        <w:pStyle w:val="ConsPlusNormal"/>
        <w:ind w:firstLine="540"/>
        <w:jc w:val="both"/>
        <w:rPr>
          <w:sz w:val="22"/>
        </w:rPr>
      </w:pPr>
      <w:r w:rsidRPr="0066231D">
        <w:rPr>
          <w:sz w:val="22"/>
        </w:rPr>
        <w:t xml:space="preserve">5.4.2. Направляет инвестору письменное уведомление об отказе в рассмотрении заявления с указанием причин отказа в случае несоответствия заявления требованиям, указанным в </w:t>
      </w:r>
      <w:hyperlink w:anchor="P8">
        <w:r w:rsidRPr="0066231D">
          <w:rPr>
            <w:color w:val="0000FF"/>
            <w:sz w:val="22"/>
          </w:rPr>
          <w:t>пункте 5.3</w:t>
        </w:r>
      </w:hyperlink>
      <w:r w:rsidRPr="0066231D">
        <w:rPr>
          <w:sz w:val="22"/>
        </w:rPr>
        <w:t xml:space="preserve"> настоящего Порядка.</w:t>
      </w:r>
    </w:p>
    <w:p w:rsidR="0066231D" w:rsidRPr="0066231D" w:rsidRDefault="0066231D" w:rsidP="0066231D">
      <w:pPr>
        <w:pStyle w:val="ConsPlusNormal"/>
        <w:ind w:firstLine="540"/>
        <w:jc w:val="both"/>
        <w:rPr>
          <w:sz w:val="22"/>
        </w:rPr>
      </w:pPr>
      <w:r w:rsidRPr="0066231D">
        <w:rPr>
          <w:sz w:val="22"/>
        </w:rPr>
        <w:t xml:space="preserve">5.4.3. Уведомляет председателя Совета о поступившем заявлении в течение 7 рабочих дней со дня его поступления в случае соответствия заявления требованиям, указанным в </w:t>
      </w:r>
      <w:hyperlink w:anchor="P8">
        <w:r w:rsidRPr="0066231D">
          <w:rPr>
            <w:color w:val="0000FF"/>
            <w:sz w:val="22"/>
          </w:rPr>
          <w:t>пункте 5.3</w:t>
        </w:r>
      </w:hyperlink>
      <w:r w:rsidRPr="0066231D">
        <w:rPr>
          <w:sz w:val="22"/>
        </w:rPr>
        <w:t xml:space="preserve"> настоящего Порядка.</w:t>
      </w:r>
    </w:p>
    <w:p w:rsidR="0066231D" w:rsidRDefault="0066231D" w:rsidP="0066231D">
      <w:pPr>
        <w:pStyle w:val="ConsPlusNormal"/>
        <w:ind w:firstLine="540"/>
        <w:jc w:val="both"/>
        <w:rPr>
          <w:sz w:val="22"/>
        </w:rPr>
      </w:pP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lastRenderedPageBreak/>
        <w:t>5.5. Председатель Совета в течение 10 рабочих дней со дня получения уведомления принимает решение о проведении заседания Совета.</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5.6. После принятия решения председателем Совета о проведении заседания Совета автономная некоммерческая организация "Агентство экономического развития Владимирской области":</w:t>
      </w:r>
    </w:p>
    <w:p w:rsidR="0066231D" w:rsidRPr="0066231D" w:rsidRDefault="0066231D" w:rsidP="0066231D">
      <w:pPr>
        <w:pStyle w:val="ConsPlusNormal"/>
        <w:ind w:firstLine="540"/>
        <w:jc w:val="both"/>
        <w:rPr>
          <w:sz w:val="22"/>
        </w:rPr>
      </w:pPr>
      <w:r w:rsidRPr="0066231D">
        <w:rPr>
          <w:sz w:val="22"/>
        </w:rPr>
        <w:t>5.6.1. Формирует повестку и список участников заседания Совета.</w:t>
      </w:r>
    </w:p>
    <w:p w:rsidR="0066231D" w:rsidRPr="0066231D" w:rsidRDefault="0066231D" w:rsidP="0066231D">
      <w:pPr>
        <w:pStyle w:val="ConsPlusNormal"/>
        <w:ind w:firstLine="540"/>
        <w:jc w:val="both"/>
        <w:rPr>
          <w:sz w:val="22"/>
        </w:rPr>
      </w:pPr>
      <w:r w:rsidRPr="0066231D">
        <w:rPr>
          <w:sz w:val="22"/>
        </w:rPr>
        <w:t>5.6.2. При необходимости запрашивает документы от сторон.</w:t>
      </w:r>
    </w:p>
    <w:p w:rsidR="0066231D" w:rsidRPr="0066231D" w:rsidRDefault="0066231D" w:rsidP="0066231D">
      <w:pPr>
        <w:pStyle w:val="ConsPlusNormal"/>
        <w:ind w:firstLine="540"/>
        <w:jc w:val="both"/>
        <w:rPr>
          <w:sz w:val="22"/>
        </w:rPr>
      </w:pPr>
      <w:r w:rsidRPr="0066231D">
        <w:rPr>
          <w:sz w:val="22"/>
        </w:rPr>
        <w:t>5.6.3. На основе представленных документов от сторон формирует предложения по урегулированию разногласий и споров между сторонами (далее - предложение Совета).</w:t>
      </w:r>
    </w:p>
    <w:p w:rsidR="0066231D" w:rsidRPr="0066231D" w:rsidRDefault="0066231D" w:rsidP="0066231D">
      <w:pPr>
        <w:pStyle w:val="ConsPlusNormal"/>
        <w:ind w:firstLine="540"/>
        <w:jc w:val="both"/>
        <w:rPr>
          <w:sz w:val="22"/>
        </w:rPr>
      </w:pPr>
      <w:r w:rsidRPr="0066231D">
        <w:rPr>
          <w:sz w:val="22"/>
        </w:rPr>
        <w:t>5.6.4. Направляет материалы к заседанию Совета секретарю Совета для информирования членов Совета о дате, времени и месте проведения заседания Совета.</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5.7. Заседание Совета проводится с использованием механизмов предупреждения и разрешения разногласий и споров ("медиация") в формате дискуссии между участниками заседания Совета.</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5.8. В случае</w:t>
      </w:r>
      <w:proofErr w:type="gramStart"/>
      <w:r w:rsidRPr="0066231D">
        <w:rPr>
          <w:sz w:val="22"/>
        </w:rPr>
        <w:t>,</w:t>
      </w:r>
      <w:proofErr w:type="gramEnd"/>
      <w:r w:rsidRPr="0066231D">
        <w:rPr>
          <w:sz w:val="22"/>
        </w:rPr>
        <w:t xml:space="preserve"> если по итогам заседания Совета стороны выражают согласие с предложением одной из сторон, приемлемым для каждой из сторон, разногласия и споры считаются урегулированными.</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5.9. В случае</w:t>
      </w:r>
      <w:proofErr w:type="gramStart"/>
      <w:r w:rsidRPr="0066231D">
        <w:rPr>
          <w:sz w:val="22"/>
        </w:rPr>
        <w:t>,</w:t>
      </w:r>
      <w:proofErr w:type="gramEnd"/>
      <w:r w:rsidRPr="0066231D">
        <w:rPr>
          <w:sz w:val="22"/>
        </w:rPr>
        <w:t xml:space="preserve"> если по итогам заседания Совета стороны не выбрали предложение, приемлемое для каждой из сторон, председатель Совета выносит предложения сторон и предложение Совета на голосование членов Совета в целях принятия оптимального решения для сторон по урегулированию разногласия и спора в рамках заседания Совета (далее - решение Совета).</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5.10. В случае</w:t>
      </w:r>
      <w:proofErr w:type="gramStart"/>
      <w:r w:rsidRPr="0066231D">
        <w:rPr>
          <w:sz w:val="22"/>
        </w:rPr>
        <w:t>,</w:t>
      </w:r>
      <w:proofErr w:type="gramEnd"/>
      <w:r w:rsidRPr="0066231D">
        <w:rPr>
          <w:sz w:val="22"/>
        </w:rPr>
        <w:t xml:space="preserve"> если стороны, между которыми возникли разногласия и споры, являются членами Совета, они не принимают участие в голосовании Совета.</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5.11. Автономная некоммерческая организация "Агентство экономического развития Владимирской области" совместно со сторонами формирует по итогам заседания Совета "дорожную карту" мероприятий, направленных на исполнение решения Совета или предложения, приемлемого для каждой из сторон, с указанием исполнителей и сроков их достижения.</w:t>
      </w:r>
    </w:p>
    <w:p w:rsidR="0066231D" w:rsidRDefault="0066231D" w:rsidP="0066231D">
      <w:pPr>
        <w:pStyle w:val="ConsPlusNormal"/>
        <w:ind w:firstLine="540"/>
        <w:jc w:val="both"/>
        <w:rPr>
          <w:sz w:val="22"/>
        </w:rPr>
      </w:pPr>
    </w:p>
    <w:p w:rsidR="0066231D" w:rsidRPr="0066231D" w:rsidRDefault="0066231D" w:rsidP="0066231D">
      <w:pPr>
        <w:pStyle w:val="ConsPlusNormal"/>
        <w:ind w:firstLine="540"/>
        <w:jc w:val="both"/>
        <w:rPr>
          <w:sz w:val="22"/>
        </w:rPr>
      </w:pPr>
      <w:r w:rsidRPr="0066231D">
        <w:rPr>
          <w:sz w:val="22"/>
        </w:rPr>
        <w:t>5.12. В случае</w:t>
      </w:r>
      <w:proofErr w:type="gramStart"/>
      <w:r w:rsidRPr="0066231D">
        <w:rPr>
          <w:sz w:val="22"/>
        </w:rPr>
        <w:t>,</w:t>
      </w:r>
      <w:proofErr w:type="gramEnd"/>
      <w:r w:rsidRPr="0066231D">
        <w:rPr>
          <w:sz w:val="22"/>
        </w:rPr>
        <w:t xml:space="preserve"> если решение Совета не исполнено в установленный срок, инвестор вправе повторно обратиться в Совет с соответствующим заявлением. В заявлении указывается дата и номер протокола и информация о неисполненном решении Совета.</w:t>
      </w:r>
    </w:p>
    <w:p w:rsidR="0066231D" w:rsidRPr="0066231D" w:rsidRDefault="0066231D" w:rsidP="0066231D">
      <w:pPr>
        <w:pStyle w:val="ConsPlusNormal"/>
        <w:jc w:val="both"/>
        <w:rPr>
          <w:sz w:val="22"/>
        </w:rPr>
      </w:pPr>
    </w:p>
    <w:p w:rsidR="00C80EFD" w:rsidRDefault="00C80EFD"/>
    <w:sectPr w:rsidR="00C80EFD" w:rsidSect="00580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6231D"/>
    <w:rsid w:val="00045BF5"/>
    <w:rsid w:val="000A0643"/>
    <w:rsid w:val="000B260B"/>
    <w:rsid w:val="00127FBF"/>
    <w:rsid w:val="00230CA4"/>
    <w:rsid w:val="002B18ED"/>
    <w:rsid w:val="0037477E"/>
    <w:rsid w:val="003866CD"/>
    <w:rsid w:val="003916A7"/>
    <w:rsid w:val="003D7BBB"/>
    <w:rsid w:val="00426537"/>
    <w:rsid w:val="004273A0"/>
    <w:rsid w:val="00492768"/>
    <w:rsid w:val="004F4CDB"/>
    <w:rsid w:val="0051597F"/>
    <w:rsid w:val="0058392F"/>
    <w:rsid w:val="006119F2"/>
    <w:rsid w:val="006431BA"/>
    <w:rsid w:val="0066231D"/>
    <w:rsid w:val="007714C2"/>
    <w:rsid w:val="0078268A"/>
    <w:rsid w:val="007C1153"/>
    <w:rsid w:val="007E0BA2"/>
    <w:rsid w:val="007E7DAB"/>
    <w:rsid w:val="007F43DD"/>
    <w:rsid w:val="00820594"/>
    <w:rsid w:val="00895091"/>
    <w:rsid w:val="008B119B"/>
    <w:rsid w:val="00927AE8"/>
    <w:rsid w:val="00935C62"/>
    <w:rsid w:val="009B6B33"/>
    <w:rsid w:val="009E4D50"/>
    <w:rsid w:val="00A169F3"/>
    <w:rsid w:val="00B24B17"/>
    <w:rsid w:val="00C41EC1"/>
    <w:rsid w:val="00C671F6"/>
    <w:rsid w:val="00C80EFD"/>
    <w:rsid w:val="00CE62EB"/>
    <w:rsid w:val="00D06D27"/>
    <w:rsid w:val="00DB3504"/>
    <w:rsid w:val="00E64BF8"/>
    <w:rsid w:val="00EE39AA"/>
    <w:rsid w:val="00EE6080"/>
    <w:rsid w:val="00F86731"/>
    <w:rsid w:val="00F93C92"/>
    <w:rsid w:val="00FB0205"/>
    <w:rsid w:val="00FB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8A"/>
  </w:style>
  <w:style w:type="paragraph" w:styleId="1">
    <w:name w:val="heading 1"/>
    <w:basedOn w:val="a"/>
    <w:next w:val="a"/>
    <w:link w:val="10"/>
    <w:qFormat/>
    <w:rsid w:val="0078268A"/>
    <w:pPr>
      <w:keepNext/>
      <w:jc w:val="center"/>
      <w:outlineLvl w:val="0"/>
    </w:pPr>
    <w:rPr>
      <w:sz w:val="28"/>
    </w:rPr>
  </w:style>
  <w:style w:type="paragraph" w:styleId="2">
    <w:name w:val="heading 2"/>
    <w:basedOn w:val="a"/>
    <w:next w:val="a"/>
    <w:link w:val="20"/>
    <w:qFormat/>
    <w:rsid w:val="0078268A"/>
    <w:pPr>
      <w:keepNext/>
      <w:jc w:val="both"/>
      <w:outlineLvl w:val="1"/>
    </w:pPr>
    <w:rPr>
      <w:sz w:val="28"/>
    </w:rPr>
  </w:style>
  <w:style w:type="paragraph" w:styleId="3">
    <w:name w:val="heading 3"/>
    <w:basedOn w:val="a"/>
    <w:next w:val="a"/>
    <w:link w:val="30"/>
    <w:qFormat/>
    <w:rsid w:val="0078268A"/>
    <w:pPr>
      <w:keepNext/>
      <w:jc w:val="center"/>
      <w:outlineLvl w:val="2"/>
    </w:pPr>
    <w:rPr>
      <w:b/>
      <w:sz w:val="24"/>
    </w:rPr>
  </w:style>
  <w:style w:type="paragraph" w:styleId="4">
    <w:name w:val="heading 4"/>
    <w:basedOn w:val="a"/>
    <w:next w:val="a"/>
    <w:link w:val="40"/>
    <w:qFormat/>
    <w:rsid w:val="0078268A"/>
    <w:pPr>
      <w:keepNext/>
      <w:outlineLvl w:val="3"/>
    </w:pPr>
    <w:rPr>
      <w:sz w:val="28"/>
    </w:rPr>
  </w:style>
  <w:style w:type="paragraph" w:styleId="5">
    <w:name w:val="heading 5"/>
    <w:basedOn w:val="a"/>
    <w:next w:val="a"/>
    <w:link w:val="50"/>
    <w:qFormat/>
    <w:rsid w:val="0078268A"/>
    <w:pPr>
      <w:keepNext/>
      <w:spacing w:before="80"/>
      <w:jc w:val="center"/>
      <w:outlineLvl w:val="4"/>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68A"/>
    <w:rPr>
      <w:sz w:val="28"/>
    </w:rPr>
  </w:style>
  <w:style w:type="character" w:customStyle="1" w:styleId="20">
    <w:name w:val="Заголовок 2 Знак"/>
    <w:basedOn w:val="a0"/>
    <w:link w:val="2"/>
    <w:rsid w:val="0078268A"/>
    <w:rPr>
      <w:sz w:val="28"/>
    </w:rPr>
  </w:style>
  <w:style w:type="character" w:customStyle="1" w:styleId="30">
    <w:name w:val="Заголовок 3 Знак"/>
    <w:basedOn w:val="a0"/>
    <w:link w:val="3"/>
    <w:rsid w:val="0078268A"/>
    <w:rPr>
      <w:b/>
      <w:sz w:val="24"/>
    </w:rPr>
  </w:style>
  <w:style w:type="character" w:customStyle="1" w:styleId="40">
    <w:name w:val="Заголовок 4 Знак"/>
    <w:basedOn w:val="a0"/>
    <w:link w:val="4"/>
    <w:rsid w:val="0078268A"/>
    <w:rPr>
      <w:sz w:val="28"/>
    </w:rPr>
  </w:style>
  <w:style w:type="character" w:customStyle="1" w:styleId="50">
    <w:name w:val="Заголовок 5 Знак"/>
    <w:basedOn w:val="a0"/>
    <w:link w:val="5"/>
    <w:rsid w:val="0078268A"/>
    <w:rPr>
      <w:rFonts w:ascii="Arial" w:hAnsi="Arial"/>
      <w:b/>
      <w:sz w:val="18"/>
    </w:rPr>
  </w:style>
  <w:style w:type="character" w:styleId="a3">
    <w:name w:val="Emphasis"/>
    <w:basedOn w:val="a0"/>
    <w:qFormat/>
    <w:rsid w:val="0078268A"/>
    <w:rPr>
      <w:i/>
      <w:iCs/>
    </w:rPr>
  </w:style>
  <w:style w:type="paragraph" w:styleId="a4">
    <w:name w:val="List Paragraph"/>
    <w:basedOn w:val="a"/>
    <w:uiPriority w:val="34"/>
    <w:qFormat/>
    <w:rsid w:val="0078268A"/>
    <w:pPr>
      <w:ind w:left="720"/>
      <w:contextualSpacing/>
    </w:pPr>
    <w:rPr>
      <w:sz w:val="24"/>
      <w:szCs w:val="24"/>
    </w:rPr>
  </w:style>
  <w:style w:type="paragraph" w:customStyle="1" w:styleId="ConsPlusNormal">
    <w:name w:val="ConsPlusNormal"/>
    <w:rsid w:val="0066231D"/>
    <w:pPr>
      <w:widowControl w:val="0"/>
      <w:autoSpaceDE w:val="0"/>
      <w:autoSpaceDN w:val="0"/>
    </w:pPr>
    <w:rPr>
      <w:rFonts w:eastAsiaTheme="minorEastAsia"/>
      <w:szCs w:val="22"/>
    </w:rPr>
  </w:style>
  <w:style w:type="paragraph" w:customStyle="1" w:styleId="ConsPlusTitle">
    <w:name w:val="ConsPlusTitle"/>
    <w:rsid w:val="0066231D"/>
    <w:pPr>
      <w:widowControl w:val="0"/>
      <w:autoSpaceDE w:val="0"/>
      <w:autoSpaceDN w:val="0"/>
    </w:pPr>
    <w:rPr>
      <w:rFonts w:eastAsiaTheme="minorEastAsia"/>
      <w:b/>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zamdirektor</dc:creator>
  <cp:lastModifiedBy>zamdirektor</cp:lastModifiedBy>
  <cp:revision>1</cp:revision>
  <dcterms:created xsi:type="dcterms:W3CDTF">2024-07-03T07:36:00Z</dcterms:created>
  <dcterms:modified xsi:type="dcterms:W3CDTF">2024-07-03T07:37:00Z</dcterms:modified>
</cp:coreProperties>
</file>