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441" w:rsidRPr="00195B50" w:rsidRDefault="00804441" w:rsidP="006827C4">
      <w:pPr>
        <w:pStyle w:val="ad"/>
        <w:rPr>
          <w:szCs w:val="28"/>
        </w:rPr>
      </w:pPr>
      <w:r w:rsidRPr="00195B50">
        <w:rPr>
          <w:szCs w:val="28"/>
        </w:rPr>
        <w:t>Итоги социально-экономического развития</w:t>
      </w:r>
    </w:p>
    <w:p w:rsidR="00804441" w:rsidRPr="00195B50" w:rsidRDefault="008E0260" w:rsidP="006827C4">
      <w:pPr>
        <w:pStyle w:val="ad"/>
        <w:rPr>
          <w:szCs w:val="28"/>
        </w:rPr>
      </w:pPr>
      <w:r w:rsidRPr="00195B50">
        <w:rPr>
          <w:szCs w:val="28"/>
        </w:rPr>
        <w:t>муниципального  образования Юрьев – Польский район</w:t>
      </w:r>
      <w:r w:rsidR="00804441" w:rsidRPr="00195B50">
        <w:rPr>
          <w:szCs w:val="28"/>
        </w:rPr>
        <w:t xml:space="preserve"> за 20</w:t>
      </w:r>
      <w:r w:rsidRPr="00195B50">
        <w:rPr>
          <w:szCs w:val="28"/>
        </w:rPr>
        <w:t>1</w:t>
      </w:r>
      <w:r w:rsidR="00AC28B8" w:rsidRPr="00195B50">
        <w:rPr>
          <w:szCs w:val="28"/>
        </w:rPr>
        <w:t>5</w:t>
      </w:r>
      <w:r w:rsidR="00804441" w:rsidRPr="00195B50">
        <w:rPr>
          <w:szCs w:val="28"/>
        </w:rPr>
        <w:t xml:space="preserve"> год. </w:t>
      </w:r>
    </w:p>
    <w:p w:rsidR="00804441" w:rsidRPr="00195B50" w:rsidRDefault="008E0260" w:rsidP="006827C4">
      <w:pPr>
        <w:spacing w:after="0" w:line="240" w:lineRule="auto"/>
        <w:jc w:val="center"/>
        <w:rPr>
          <w:rFonts w:ascii="Times New Roman" w:hAnsi="Times New Roman"/>
          <w:b/>
          <w:bCs/>
          <w:i/>
          <w:iCs/>
          <w:sz w:val="28"/>
          <w:szCs w:val="28"/>
        </w:rPr>
      </w:pPr>
      <w:r w:rsidRPr="00195B50">
        <w:rPr>
          <w:rFonts w:ascii="Times New Roman" w:hAnsi="Times New Roman"/>
          <w:b/>
          <w:bCs/>
          <w:i/>
          <w:iCs/>
          <w:sz w:val="28"/>
          <w:szCs w:val="28"/>
        </w:rPr>
        <w:t>Основные цели</w:t>
      </w:r>
      <w:r w:rsidR="00804441" w:rsidRPr="00195B50">
        <w:rPr>
          <w:rFonts w:ascii="Times New Roman" w:hAnsi="Times New Roman"/>
          <w:b/>
          <w:bCs/>
          <w:i/>
          <w:iCs/>
          <w:sz w:val="28"/>
          <w:szCs w:val="28"/>
        </w:rPr>
        <w:t xml:space="preserve"> и задачи развития экономики</w:t>
      </w:r>
    </w:p>
    <w:p w:rsidR="00804441" w:rsidRDefault="008E0260" w:rsidP="006827C4">
      <w:pPr>
        <w:pStyle w:val="ad"/>
        <w:rPr>
          <w:bCs w:val="0"/>
          <w:iCs w:val="0"/>
          <w:szCs w:val="28"/>
        </w:rPr>
      </w:pPr>
      <w:r w:rsidRPr="00195B50">
        <w:rPr>
          <w:bCs w:val="0"/>
          <w:iCs w:val="0"/>
          <w:szCs w:val="28"/>
        </w:rPr>
        <w:t>и социальной сферы района в  201</w:t>
      </w:r>
      <w:r w:rsidR="00AC28B8" w:rsidRPr="00195B50">
        <w:rPr>
          <w:bCs w:val="0"/>
          <w:iCs w:val="0"/>
          <w:szCs w:val="28"/>
        </w:rPr>
        <w:t>6</w:t>
      </w:r>
      <w:r w:rsidR="00804441" w:rsidRPr="00195B50">
        <w:rPr>
          <w:bCs w:val="0"/>
          <w:iCs w:val="0"/>
          <w:szCs w:val="28"/>
        </w:rPr>
        <w:t xml:space="preserve"> г</w:t>
      </w:r>
      <w:r w:rsidR="00645E59" w:rsidRPr="00195B50">
        <w:rPr>
          <w:bCs w:val="0"/>
          <w:iCs w:val="0"/>
          <w:szCs w:val="28"/>
        </w:rPr>
        <w:t>од</w:t>
      </w:r>
      <w:r w:rsidRPr="00195B50">
        <w:rPr>
          <w:bCs w:val="0"/>
          <w:iCs w:val="0"/>
          <w:szCs w:val="28"/>
        </w:rPr>
        <w:t>у</w:t>
      </w:r>
      <w:r w:rsidR="00804441" w:rsidRPr="00195B50">
        <w:rPr>
          <w:bCs w:val="0"/>
          <w:iCs w:val="0"/>
          <w:szCs w:val="28"/>
        </w:rPr>
        <w:t>.</w:t>
      </w:r>
    </w:p>
    <w:p w:rsidR="006E1D8B" w:rsidRPr="00195B50" w:rsidRDefault="006E1D8B" w:rsidP="006827C4">
      <w:pPr>
        <w:pStyle w:val="ad"/>
        <w:rPr>
          <w:szCs w:val="28"/>
        </w:rPr>
      </w:pPr>
    </w:p>
    <w:p w:rsidR="006E1D8B" w:rsidRDefault="006E1D8B" w:rsidP="006E1D8B">
      <w:pPr>
        <w:pStyle w:val="ad"/>
        <w:ind w:firstLine="1134"/>
        <w:rPr>
          <w:bCs w:val="0"/>
          <w:i w:val="0"/>
          <w:iCs w:val="0"/>
          <w:szCs w:val="28"/>
        </w:rPr>
      </w:pPr>
      <w:r w:rsidRPr="006E1D8B">
        <w:rPr>
          <w:bCs w:val="0"/>
          <w:i w:val="0"/>
          <w:iCs w:val="0"/>
          <w:szCs w:val="28"/>
        </w:rPr>
        <w:t>Уважаемые участники совещания!</w:t>
      </w:r>
    </w:p>
    <w:p w:rsidR="006E1D8B" w:rsidRDefault="006E1D8B" w:rsidP="006E1D8B">
      <w:pPr>
        <w:pStyle w:val="ad"/>
        <w:ind w:firstLine="1134"/>
        <w:rPr>
          <w:bCs w:val="0"/>
          <w:i w:val="0"/>
          <w:iCs w:val="0"/>
          <w:szCs w:val="28"/>
        </w:rPr>
      </w:pPr>
      <w:r>
        <w:rPr>
          <w:bCs w:val="0"/>
          <w:i w:val="0"/>
          <w:iCs w:val="0"/>
          <w:szCs w:val="28"/>
        </w:rPr>
        <w:t>Коллеги!</w:t>
      </w:r>
    </w:p>
    <w:p w:rsidR="006E1D8B" w:rsidRPr="006E1D8B" w:rsidRDefault="006E1D8B" w:rsidP="006E1D8B">
      <w:pPr>
        <w:pStyle w:val="ad"/>
        <w:ind w:firstLine="1134"/>
        <w:rPr>
          <w:bCs w:val="0"/>
          <w:i w:val="0"/>
          <w:iCs w:val="0"/>
          <w:szCs w:val="28"/>
        </w:rPr>
      </w:pPr>
    </w:p>
    <w:p w:rsidR="006E1D8B" w:rsidRDefault="006E1D8B" w:rsidP="0090770E">
      <w:pPr>
        <w:pStyle w:val="ad"/>
        <w:spacing w:after="100" w:afterAutospacing="1"/>
        <w:ind w:firstLine="1134"/>
        <w:jc w:val="both"/>
        <w:rPr>
          <w:b w:val="0"/>
          <w:bCs w:val="0"/>
          <w:i w:val="0"/>
          <w:iCs w:val="0"/>
          <w:szCs w:val="28"/>
        </w:rPr>
      </w:pPr>
      <w:r>
        <w:rPr>
          <w:b w:val="0"/>
          <w:bCs w:val="0"/>
          <w:i w:val="0"/>
          <w:iCs w:val="0"/>
          <w:szCs w:val="28"/>
        </w:rPr>
        <w:t xml:space="preserve">Неоспорима подтвержденная временем фраза «Власть сильна народом». В моем  понимании это означает, что  успехи в работе  муниципальной  власти </w:t>
      </w:r>
      <w:r w:rsidR="004158CE">
        <w:rPr>
          <w:b w:val="0"/>
          <w:bCs w:val="0"/>
          <w:i w:val="0"/>
          <w:iCs w:val="0"/>
          <w:szCs w:val="28"/>
        </w:rPr>
        <w:t xml:space="preserve"> возможны лишь  при наличии  взаимопонимания всего  сообщества нашего района. В ушедшем году нам многое удалось решить </w:t>
      </w:r>
      <w:r w:rsidR="00FF331E">
        <w:rPr>
          <w:b w:val="0"/>
          <w:bCs w:val="0"/>
          <w:i w:val="0"/>
          <w:iCs w:val="0"/>
          <w:szCs w:val="28"/>
        </w:rPr>
        <w:t>при помощи и поддержке нашего  Губернатора и всех вас,</w:t>
      </w:r>
      <w:r w:rsidR="004158CE">
        <w:rPr>
          <w:b w:val="0"/>
          <w:bCs w:val="0"/>
          <w:i w:val="0"/>
          <w:iCs w:val="0"/>
          <w:szCs w:val="28"/>
        </w:rPr>
        <w:t xml:space="preserve"> но еще больше  предстоит  сделать  в сложных социально-экономических условиях  2016 года.</w:t>
      </w:r>
    </w:p>
    <w:p w:rsidR="0090770E" w:rsidRDefault="00726BF5" w:rsidP="0090770E">
      <w:pPr>
        <w:pStyle w:val="ad"/>
        <w:spacing w:after="100" w:afterAutospacing="1"/>
        <w:ind w:firstLine="1134"/>
        <w:jc w:val="both"/>
        <w:rPr>
          <w:b w:val="0"/>
          <w:bCs w:val="0"/>
          <w:i w:val="0"/>
          <w:iCs w:val="0"/>
          <w:szCs w:val="28"/>
        </w:rPr>
      </w:pPr>
      <w:r w:rsidRPr="00195B50">
        <w:rPr>
          <w:b w:val="0"/>
          <w:bCs w:val="0"/>
          <w:i w:val="0"/>
          <w:iCs w:val="0"/>
          <w:szCs w:val="28"/>
        </w:rPr>
        <w:t xml:space="preserve">Стратегической установкой и фактической повесткой дня на несколько лет вперед для всех уровней исполнительной власти  стали Указы Президента РФ, принятые в мае 2012 года. </w:t>
      </w:r>
      <w:proofErr w:type="gramStart"/>
      <w:r w:rsidRPr="00195B50">
        <w:rPr>
          <w:b w:val="0"/>
          <w:bCs w:val="0"/>
          <w:i w:val="0"/>
          <w:iCs w:val="0"/>
          <w:szCs w:val="28"/>
        </w:rPr>
        <w:t>Весь комплекс задач, сформированный в Указах направлен</w:t>
      </w:r>
      <w:proofErr w:type="gramEnd"/>
      <w:r w:rsidRPr="00195B50">
        <w:rPr>
          <w:b w:val="0"/>
          <w:bCs w:val="0"/>
          <w:i w:val="0"/>
          <w:iCs w:val="0"/>
          <w:szCs w:val="28"/>
        </w:rPr>
        <w:t xml:space="preserve">, прежде всего, на улучшение качества жизни, политическую и экономическую стабильность, </w:t>
      </w:r>
      <w:r w:rsidR="0090770E">
        <w:rPr>
          <w:b w:val="0"/>
          <w:bCs w:val="0"/>
          <w:i w:val="0"/>
          <w:iCs w:val="0"/>
          <w:szCs w:val="28"/>
        </w:rPr>
        <w:t>поэтому мы принимаем</w:t>
      </w:r>
      <w:r w:rsidRPr="00195B50">
        <w:rPr>
          <w:b w:val="0"/>
          <w:bCs w:val="0"/>
          <w:i w:val="0"/>
          <w:iCs w:val="0"/>
          <w:szCs w:val="28"/>
        </w:rPr>
        <w:t xml:space="preserve"> все исчерпывающие меры по их исполнению.</w:t>
      </w:r>
    </w:p>
    <w:p w:rsidR="00C72293" w:rsidRPr="00195B50" w:rsidRDefault="00726BF5" w:rsidP="0090770E">
      <w:pPr>
        <w:pStyle w:val="ad"/>
        <w:spacing w:after="100" w:afterAutospacing="1"/>
        <w:ind w:firstLine="1134"/>
        <w:jc w:val="both"/>
        <w:rPr>
          <w:b w:val="0"/>
          <w:bCs w:val="0"/>
          <w:i w:val="0"/>
          <w:iCs w:val="0"/>
          <w:szCs w:val="28"/>
        </w:rPr>
      </w:pPr>
      <w:r w:rsidRPr="00195B50">
        <w:rPr>
          <w:b w:val="0"/>
          <w:bCs w:val="0"/>
          <w:i w:val="0"/>
          <w:iCs w:val="0"/>
          <w:szCs w:val="28"/>
        </w:rPr>
        <w:t>Позвольте мне кратко остановиться</w:t>
      </w:r>
      <w:r w:rsidR="0069299A">
        <w:rPr>
          <w:b w:val="0"/>
          <w:bCs w:val="0"/>
          <w:i w:val="0"/>
          <w:iCs w:val="0"/>
          <w:szCs w:val="28"/>
        </w:rPr>
        <w:t xml:space="preserve"> на </w:t>
      </w:r>
      <w:r w:rsidRPr="00195B50">
        <w:rPr>
          <w:b w:val="0"/>
          <w:bCs w:val="0"/>
          <w:i w:val="0"/>
          <w:iCs w:val="0"/>
          <w:szCs w:val="28"/>
        </w:rPr>
        <w:t xml:space="preserve"> некоторых результатах.</w:t>
      </w:r>
    </w:p>
    <w:p w:rsidR="00C72293" w:rsidRDefault="00C72293" w:rsidP="00726EB9">
      <w:pPr>
        <w:pStyle w:val="ad"/>
        <w:spacing w:after="100" w:afterAutospacing="1"/>
        <w:ind w:firstLine="1134"/>
        <w:jc w:val="both"/>
        <w:rPr>
          <w:b w:val="0"/>
          <w:bCs w:val="0"/>
          <w:i w:val="0"/>
          <w:iCs w:val="0"/>
          <w:szCs w:val="28"/>
        </w:rPr>
      </w:pPr>
      <w:r w:rsidRPr="00195B50">
        <w:rPr>
          <w:b w:val="0"/>
          <w:bCs w:val="0"/>
          <w:i w:val="0"/>
          <w:iCs w:val="0"/>
          <w:szCs w:val="28"/>
        </w:rPr>
        <w:t>Выпол</w:t>
      </w:r>
      <w:r w:rsidR="00E16149" w:rsidRPr="00195B50">
        <w:rPr>
          <w:b w:val="0"/>
          <w:bCs w:val="0"/>
          <w:i w:val="0"/>
          <w:iCs w:val="0"/>
          <w:szCs w:val="28"/>
        </w:rPr>
        <w:t>нены все запланированные на 2015</w:t>
      </w:r>
      <w:r w:rsidRPr="00195B50">
        <w:rPr>
          <w:b w:val="0"/>
          <w:bCs w:val="0"/>
          <w:i w:val="0"/>
          <w:iCs w:val="0"/>
          <w:szCs w:val="28"/>
        </w:rPr>
        <w:t xml:space="preserve"> год показатели по повышению заработной платы отдельных категорий работников социальной сферы:</w:t>
      </w:r>
    </w:p>
    <w:p w:rsidR="000D1E0C" w:rsidRPr="00297AB0" w:rsidRDefault="000D1E0C" w:rsidP="00726EB9">
      <w:pPr>
        <w:pStyle w:val="ad"/>
        <w:spacing w:after="100" w:afterAutospacing="1"/>
        <w:ind w:firstLine="1134"/>
        <w:jc w:val="both"/>
        <w:rPr>
          <w:b w:val="0"/>
          <w:bCs w:val="0"/>
          <w:i w:val="0"/>
          <w:iCs w:val="0"/>
          <w:szCs w:val="28"/>
        </w:rPr>
      </w:pPr>
      <w:r>
        <w:rPr>
          <w:b w:val="0"/>
          <w:bCs w:val="0"/>
          <w:i w:val="0"/>
          <w:iCs w:val="0"/>
          <w:szCs w:val="28"/>
        </w:rPr>
        <w:t xml:space="preserve">В </w:t>
      </w:r>
      <w:r w:rsidRPr="00297AB0">
        <w:rPr>
          <w:b w:val="0"/>
          <w:bCs w:val="0"/>
          <w:i w:val="0"/>
          <w:iCs w:val="0"/>
          <w:szCs w:val="28"/>
        </w:rPr>
        <w:t>сфере образования:</w:t>
      </w:r>
    </w:p>
    <w:p w:rsidR="00C72293" w:rsidRPr="00297AB0" w:rsidRDefault="00C72293" w:rsidP="00C80786">
      <w:pPr>
        <w:pStyle w:val="ad"/>
        <w:numPr>
          <w:ilvl w:val="0"/>
          <w:numId w:val="33"/>
        </w:numPr>
        <w:spacing w:after="100" w:afterAutospacing="1"/>
        <w:jc w:val="both"/>
        <w:rPr>
          <w:b w:val="0"/>
          <w:bCs w:val="0"/>
          <w:i w:val="0"/>
          <w:iCs w:val="0"/>
          <w:szCs w:val="28"/>
        </w:rPr>
      </w:pPr>
      <w:r w:rsidRPr="00297AB0">
        <w:rPr>
          <w:b w:val="0"/>
          <w:bCs w:val="0"/>
          <w:i w:val="0"/>
          <w:iCs w:val="0"/>
          <w:szCs w:val="28"/>
        </w:rPr>
        <w:t xml:space="preserve">дошкольные образовательные учреждения – </w:t>
      </w:r>
      <w:r w:rsidR="005F2A0D" w:rsidRPr="00297AB0">
        <w:rPr>
          <w:b w:val="0"/>
          <w:bCs w:val="0"/>
          <w:i w:val="0"/>
          <w:iCs w:val="0"/>
          <w:szCs w:val="28"/>
        </w:rPr>
        <w:t>20661</w:t>
      </w:r>
      <w:r w:rsidR="00E16149" w:rsidRPr="00297AB0">
        <w:rPr>
          <w:b w:val="0"/>
          <w:bCs w:val="0"/>
          <w:i w:val="0"/>
          <w:iCs w:val="0"/>
          <w:szCs w:val="28"/>
        </w:rPr>
        <w:t xml:space="preserve"> </w:t>
      </w:r>
      <w:r w:rsidR="005F2A0D" w:rsidRPr="00297AB0">
        <w:rPr>
          <w:b w:val="0"/>
          <w:bCs w:val="0"/>
          <w:i w:val="0"/>
          <w:iCs w:val="0"/>
          <w:szCs w:val="28"/>
        </w:rPr>
        <w:t>р. (2014</w:t>
      </w:r>
      <w:r w:rsidRPr="00297AB0">
        <w:rPr>
          <w:b w:val="0"/>
          <w:bCs w:val="0"/>
          <w:i w:val="0"/>
          <w:iCs w:val="0"/>
          <w:szCs w:val="28"/>
        </w:rPr>
        <w:t xml:space="preserve">г. – </w:t>
      </w:r>
      <w:r w:rsidR="005F2A0D" w:rsidRPr="00297AB0">
        <w:rPr>
          <w:b w:val="0"/>
          <w:bCs w:val="0"/>
          <w:i w:val="0"/>
          <w:iCs w:val="0"/>
          <w:szCs w:val="28"/>
        </w:rPr>
        <w:t xml:space="preserve">20124 </w:t>
      </w:r>
      <w:r w:rsidRPr="00297AB0">
        <w:rPr>
          <w:b w:val="0"/>
          <w:bCs w:val="0"/>
          <w:i w:val="0"/>
          <w:iCs w:val="0"/>
          <w:szCs w:val="28"/>
        </w:rPr>
        <w:t>р.);</w:t>
      </w:r>
    </w:p>
    <w:p w:rsidR="00726BF5" w:rsidRPr="00297AB0" w:rsidRDefault="00C72293" w:rsidP="00C80786">
      <w:pPr>
        <w:pStyle w:val="ad"/>
        <w:numPr>
          <w:ilvl w:val="0"/>
          <w:numId w:val="33"/>
        </w:numPr>
        <w:spacing w:after="100" w:afterAutospacing="1"/>
        <w:jc w:val="both"/>
        <w:rPr>
          <w:b w:val="0"/>
          <w:bCs w:val="0"/>
          <w:i w:val="0"/>
          <w:iCs w:val="0"/>
          <w:szCs w:val="28"/>
        </w:rPr>
      </w:pPr>
      <w:r w:rsidRPr="00297AB0">
        <w:rPr>
          <w:b w:val="0"/>
          <w:bCs w:val="0"/>
          <w:i w:val="0"/>
          <w:iCs w:val="0"/>
          <w:szCs w:val="28"/>
        </w:rPr>
        <w:t xml:space="preserve">общеобразовательные учреждения - </w:t>
      </w:r>
      <w:r w:rsidR="00726BF5" w:rsidRPr="00297AB0">
        <w:rPr>
          <w:b w:val="0"/>
          <w:bCs w:val="0"/>
          <w:i w:val="0"/>
          <w:iCs w:val="0"/>
          <w:szCs w:val="28"/>
        </w:rPr>
        <w:t xml:space="preserve">  </w:t>
      </w:r>
      <w:r w:rsidR="005F2A0D" w:rsidRPr="00297AB0">
        <w:rPr>
          <w:b w:val="0"/>
          <w:bCs w:val="0"/>
          <w:i w:val="0"/>
          <w:iCs w:val="0"/>
          <w:szCs w:val="28"/>
        </w:rPr>
        <w:t>23164 р. (2014</w:t>
      </w:r>
      <w:r w:rsidRPr="00297AB0">
        <w:rPr>
          <w:b w:val="0"/>
          <w:bCs w:val="0"/>
          <w:i w:val="0"/>
          <w:iCs w:val="0"/>
          <w:szCs w:val="28"/>
        </w:rPr>
        <w:t xml:space="preserve">г. – </w:t>
      </w:r>
      <w:r w:rsidR="005F2A0D" w:rsidRPr="00297AB0">
        <w:rPr>
          <w:b w:val="0"/>
          <w:bCs w:val="0"/>
          <w:i w:val="0"/>
          <w:iCs w:val="0"/>
          <w:szCs w:val="28"/>
        </w:rPr>
        <w:t xml:space="preserve">22360 </w:t>
      </w:r>
      <w:r w:rsidRPr="00297AB0">
        <w:rPr>
          <w:b w:val="0"/>
          <w:bCs w:val="0"/>
          <w:i w:val="0"/>
          <w:iCs w:val="0"/>
          <w:szCs w:val="28"/>
        </w:rPr>
        <w:t>р.);</w:t>
      </w:r>
    </w:p>
    <w:p w:rsidR="00C72293" w:rsidRPr="00297AB0" w:rsidRDefault="00C72293" w:rsidP="00C80786">
      <w:pPr>
        <w:pStyle w:val="ad"/>
        <w:numPr>
          <w:ilvl w:val="0"/>
          <w:numId w:val="33"/>
        </w:numPr>
        <w:spacing w:after="100" w:afterAutospacing="1"/>
        <w:jc w:val="both"/>
        <w:rPr>
          <w:b w:val="0"/>
          <w:bCs w:val="0"/>
          <w:i w:val="0"/>
          <w:iCs w:val="0"/>
          <w:szCs w:val="28"/>
        </w:rPr>
      </w:pPr>
      <w:r w:rsidRPr="00297AB0">
        <w:rPr>
          <w:b w:val="0"/>
          <w:bCs w:val="0"/>
          <w:i w:val="0"/>
          <w:iCs w:val="0"/>
          <w:szCs w:val="28"/>
        </w:rPr>
        <w:t xml:space="preserve">учреждения дополнительного образования – </w:t>
      </w:r>
      <w:r w:rsidR="005F2A0D" w:rsidRPr="00297AB0">
        <w:rPr>
          <w:b w:val="0"/>
          <w:bCs w:val="0"/>
          <w:i w:val="0"/>
          <w:iCs w:val="0"/>
          <w:szCs w:val="28"/>
        </w:rPr>
        <w:t>19802 р. (2014</w:t>
      </w:r>
      <w:r w:rsidRPr="00297AB0">
        <w:rPr>
          <w:b w:val="0"/>
          <w:bCs w:val="0"/>
          <w:i w:val="0"/>
          <w:iCs w:val="0"/>
          <w:szCs w:val="28"/>
        </w:rPr>
        <w:t>г. – 1</w:t>
      </w:r>
      <w:r w:rsidR="005F2A0D" w:rsidRPr="00297AB0">
        <w:rPr>
          <w:b w:val="0"/>
          <w:bCs w:val="0"/>
          <w:i w:val="0"/>
          <w:iCs w:val="0"/>
          <w:szCs w:val="28"/>
        </w:rPr>
        <w:t>8311 р.</w:t>
      </w:r>
      <w:r w:rsidRPr="00297AB0">
        <w:rPr>
          <w:b w:val="0"/>
          <w:bCs w:val="0"/>
          <w:i w:val="0"/>
          <w:iCs w:val="0"/>
          <w:szCs w:val="28"/>
        </w:rPr>
        <w:t>);</w:t>
      </w:r>
    </w:p>
    <w:p w:rsidR="00C72293" w:rsidRPr="00297AB0" w:rsidRDefault="00C72293" w:rsidP="00C80786">
      <w:pPr>
        <w:pStyle w:val="ad"/>
        <w:numPr>
          <w:ilvl w:val="0"/>
          <w:numId w:val="33"/>
        </w:numPr>
        <w:spacing w:after="100" w:afterAutospacing="1"/>
        <w:jc w:val="both"/>
        <w:rPr>
          <w:b w:val="0"/>
          <w:bCs w:val="0"/>
          <w:i w:val="0"/>
          <w:iCs w:val="0"/>
          <w:szCs w:val="28"/>
        </w:rPr>
      </w:pPr>
      <w:r w:rsidRPr="00297AB0">
        <w:rPr>
          <w:b w:val="0"/>
          <w:bCs w:val="0"/>
          <w:i w:val="0"/>
          <w:iCs w:val="0"/>
          <w:szCs w:val="28"/>
        </w:rPr>
        <w:t xml:space="preserve">учреждения дополнительного образования сферы культуры – </w:t>
      </w:r>
      <w:r w:rsidR="005F2A0D" w:rsidRPr="00297AB0">
        <w:rPr>
          <w:b w:val="0"/>
          <w:bCs w:val="0"/>
          <w:i w:val="0"/>
          <w:iCs w:val="0"/>
          <w:szCs w:val="28"/>
        </w:rPr>
        <w:t>21535 (2014</w:t>
      </w:r>
      <w:r w:rsidRPr="00297AB0">
        <w:rPr>
          <w:b w:val="0"/>
          <w:bCs w:val="0"/>
          <w:i w:val="0"/>
          <w:iCs w:val="0"/>
          <w:szCs w:val="28"/>
        </w:rPr>
        <w:t>г. 1</w:t>
      </w:r>
      <w:r w:rsidR="005F2A0D" w:rsidRPr="00297AB0">
        <w:rPr>
          <w:b w:val="0"/>
          <w:bCs w:val="0"/>
          <w:i w:val="0"/>
          <w:iCs w:val="0"/>
          <w:szCs w:val="28"/>
        </w:rPr>
        <w:t xml:space="preserve">8822 </w:t>
      </w:r>
      <w:r w:rsidR="00C80786" w:rsidRPr="00297AB0">
        <w:rPr>
          <w:b w:val="0"/>
          <w:bCs w:val="0"/>
          <w:i w:val="0"/>
          <w:iCs w:val="0"/>
          <w:szCs w:val="28"/>
        </w:rPr>
        <w:t>р.).</w:t>
      </w:r>
    </w:p>
    <w:p w:rsidR="00C72293" w:rsidRPr="00297AB0" w:rsidRDefault="00C72293" w:rsidP="00726EB9">
      <w:pPr>
        <w:pStyle w:val="ad"/>
        <w:spacing w:after="100" w:afterAutospacing="1"/>
        <w:ind w:firstLine="1134"/>
        <w:jc w:val="both"/>
        <w:rPr>
          <w:b w:val="0"/>
          <w:bCs w:val="0"/>
          <w:i w:val="0"/>
          <w:iCs w:val="0"/>
          <w:szCs w:val="28"/>
        </w:rPr>
      </w:pPr>
      <w:r w:rsidRPr="00297AB0">
        <w:rPr>
          <w:b w:val="0"/>
          <w:bCs w:val="0"/>
          <w:i w:val="0"/>
          <w:iCs w:val="0"/>
          <w:szCs w:val="28"/>
        </w:rPr>
        <w:t>В сфере здравоохранения:</w:t>
      </w:r>
    </w:p>
    <w:p w:rsidR="00C72293" w:rsidRPr="00297AB0" w:rsidRDefault="00C72293" w:rsidP="00C72293">
      <w:pPr>
        <w:pStyle w:val="ad"/>
        <w:numPr>
          <w:ilvl w:val="0"/>
          <w:numId w:val="32"/>
        </w:numPr>
        <w:spacing w:after="100" w:afterAutospacing="1"/>
        <w:jc w:val="both"/>
        <w:rPr>
          <w:b w:val="0"/>
          <w:bCs w:val="0"/>
          <w:i w:val="0"/>
          <w:iCs w:val="0"/>
          <w:szCs w:val="28"/>
        </w:rPr>
      </w:pPr>
      <w:r w:rsidRPr="00297AB0">
        <w:rPr>
          <w:b w:val="0"/>
          <w:bCs w:val="0"/>
          <w:i w:val="0"/>
          <w:iCs w:val="0"/>
          <w:szCs w:val="28"/>
        </w:rPr>
        <w:t>врачи – 38431</w:t>
      </w:r>
      <w:r w:rsidR="00F017CD" w:rsidRPr="00297AB0">
        <w:rPr>
          <w:b w:val="0"/>
          <w:bCs w:val="0"/>
          <w:i w:val="0"/>
          <w:iCs w:val="0"/>
          <w:szCs w:val="28"/>
        </w:rPr>
        <w:t xml:space="preserve"> </w:t>
      </w:r>
      <w:r w:rsidRPr="00297AB0">
        <w:rPr>
          <w:b w:val="0"/>
          <w:bCs w:val="0"/>
          <w:i w:val="0"/>
          <w:iCs w:val="0"/>
          <w:szCs w:val="28"/>
        </w:rPr>
        <w:t>р. (201</w:t>
      </w:r>
      <w:r w:rsidR="00F017CD" w:rsidRPr="00297AB0">
        <w:rPr>
          <w:b w:val="0"/>
          <w:bCs w:val="0"/>
          <w:i w:val="0"/>
          <w:iCs w:val="0"/>
          <w:szCs w:val="28"/>
        </w:rPr>
        <w:t>4</w:t>
      </w:r>
      <w:r w:rsidRPr="00297AB0">
        <w:rPr>
          <w:b w:val="0"/>
          <w:bCs w:val="0"/>
          <w:i w:val="0"/>
          <w:iCs w:val="0"/>
          <w:szCs w:val="28"/>
        </w:rPr>
        <w:t xml:space="preserve">г. – </w:t>
      </w:r>
      <w:r w:rsidR="00F017CD" w:rsidRPr="00297AB0">
        <w:rPr>
          <w:b w:val="0"/>
          <w:bCs w:val="0"/>
          <w:i w:val="0"/>
          <w:iCs w:val="0"/>
          <w:szCs w:val="28"/>
        </w:rPr>
        <w:t xml:space="preserve">38431 </w:t>
      </w:r>
      <w:r w:rsidRPr="00297AB0">
        <w:rPr>
          <w:b w:val="0"/>
          <w:bCs w:val="0"/>
          <w:i w:val="0"/>
          <w:iCs w:val="0"/>
          <w:szCs w:val="28"/>
        </w:rPr>
        <w:t xml:space="preserve">р. – </w:t>
      </w:r>
      <w:r w:rsidR="00F017CD" w:rsidRPr="00297AB0">
        <w:rPr>
          <w:b w:val="0"/>
          <w:bCs w:val="0"/>
          <w:i w:val="0"/>
          <w:iCs w:val="0"/>
          <w:szCs w:val="28"/>
        </w:rPr>
        <w:t>98,5</w:t>
      </w:r>
      <w:r w:rsidRPr="00297AB0">
        <w:rPr>
          <w:b w:val="0"/>
          <w:bCs w:val="0"/>
          <w:i w:val="0"/>
          <w:iCs w:val="0"/>
          <w:szCs w:val="28"/>
        </w:rPr>
        <w:t>%);</w:t>
      </w:r>
    </w:p>
    <w:p w:rsidR="00C72293" w:rsidRPr="00297AB0" w:rsidRDefault="00C72293" w:rsidP="00C72293">
      <w:pPr>
        <w:pStyle w:val="ad"/>
        <w:numPr>
          <w:ilvl w:val="0"/>
          <w:numId w:val="32"/>
        </w:numPr>
        <w:spacing w:after="100" w:afterAutospacing="1"/>
        <w:jc w:val="both"/>
        <w:rPr>
          <w:b w:val="0"/>
          <w:bCs w:val="0"/>
          <w:i w:val="0"/>
          <w:iCs w:val="0"/>
          <w:szCs w:val="28"/>
        </w:rPr>
      </w:pPr>
      <w:r w:rsidRPr="00297AB0">
        <w:rPr>
          <w:b w:val="0"/>
          <w:bCs w:val="0"/>
          <w:i w:val="0"/>
          <w:iCs w:val="0"/>
          <w:szCs w:val="28"/>
        </w:rPr>
        <w:t xml:space="preserve">средний медицинский персонал- </w:t>
      </w:r>
      <w:r w:rsidR="00D85E7E" w:rsidRPr="00297AB0">
        <w:rPr>
          <w:b w:val="0"/>
          <w:bCs w:val="0"/>
          <w:i w:val="0"/>
          <w:iCs w:val="0"/>
          <w:szCs w:val="28"/>
        </w:rPr>
        <w:t>21060,5</w:t>
      </w:r>
      <w:r w:rsidR="00F017CD" w:rsidRPr="00297AB0">
        <w:rPr>
          <w:b w:val="0"/>
          <w:bCs w:val="0"/>
          <w:i w:val="0"/>
          <w:iCs w:val="0"/>
          <w:szCs w:val="28"/>
        </w:rPr>
        <w:t xml:space="preserve"> р. (2014</w:t>
      </w:r>
      <w:r w:rsidRPr="00297AB0">
        <w:rPr>
          <w:b w:val="0"/>
          <w:bCs w:val="0"/>
          <w:i w:val="0"/>
          <w:iCs w:val="0"/>
          <w:szCs w:val="28"/>
        </w:rPr>
        <w:t xml:space="preserve">г. </w:t>
      </w:r>
      <w:r w:rsidR="00F017CD" w:rsidRPr="00297AB0">
        <w:rPr>
          <w:b w:val="0"/>
          <w:bCs w:val="0"/>
          <w:i w:val="0"/>
          <w:iCs w:val="0"/>
          <w:szCs w:val="28"/>
        </w:rPr>
        <w:t>-</w:t>
      </w:r>
      <w:r w:rsidRPr="00297AB0">
        <w:rPr>
          <w:b w:val="0"/>
          <w:bCs w:val="0"/>
          <w:i w:val="0"/>
          <w:iCs w:val="0"/>
          <w:szCs w:val="28"/>
        </w:rPr>
        <w:t>1</w:t>
      </w:r>
      <w:r w:rsidR="00F017CD" w:rsidRPr="00297AB0">
        <w:rPr>
          <w:b w:val="0"/>
          <w:bCs w:val="0"/>
          <w:i w:val="0"/>
          <w:iCs w:val="0"/>
          <w:szCs w:val="28"/>
        </w:rPr>
        <w:t>9573</w:t>
      </w:r>
      <w:r w:rsidRPr="00297AB0">
        <w:rPr>
          <w:b w:val="0"/>
          <w:bCs w:val="0"/>
          <w:i w:val="0"/>
          <w:iCs w:val="0"/>
          <w:szCs w:val="28"/>
        </w:rPr>
        <w:t>р.</w:t>
      </w:r>
      <w:r w:rsidR="00C80786" w:rsidRPr="00297AB0">
        <w:rPr>
          <w:b w:val="0"/>
          <w:bCs w:val="0"/>
          <w:i w:val="0"/>
          <w:iCs w:val="0"/>
          <w:szCs w:val="28"/>
        </w:rPr>
        <w:t xml:space="preserve"> </w:t>
      </w:r>
      <w:r w:rsidR="00D85E7E" w:rsidRPr="00297AB0">
        <w:rPr>
          <w:b w:val="0"/>
          <w:bCs w:val="0"/>
          <w:i w:val="0"/>
          <w:iCs w:val="0"/>
          <w:szCs w:val="28"/>
        </w:rPr>
        <w:t>–</w:t>
      </w:r>
      <w:r w:rsidR="00C80786" w:rsidRPr="00297AB0">
        <w:rPr>
          <w:b w:val="0"/>
          <w:bCs w:val="0"/>
          <w:i w:val="0"/>
          <w:iCs w:val="0"/>
          <w:szCs w:val="28"/>
        </w:rPr>
        <w:t xml:space="preserve"> </w:t>
      </w:r>
      <w:r w:rsidR="00D85E7E" w:rsidRPr="00297AB0">
        <w:rPr>
          <w:b w:val="0"/>
          <w:bCs w:val="0"/>
          <w:i w:val="0"/>
          <w:iCs w:val="0"/>
          <w:szCs w:val="28"/>
        </w:rPr>
        <w:t>107,6</w:t>
      </w:r>
      <w:r w:rsidR="00C80786" w:rsidRPr="00297AB0">
        <w:rPr>
          <w:b w:val="0"/>
          <w:bCs w:val="0"/>
          <w:i w:val="0"/>
          <w:iCs w:val="0"/>
          <w:szCs w:val="28"/>
        </w:rPr>
        <w:t>%</w:t>
      </w:r>
      <w:r w:rsidRPr="00297AB0">
        <w:rPr>
          <w:b w:val="0"/>
          <w:bCs w:val="0"/>
          <w:i w:val="0"/>
          <w:iCs w:val="0"/>
          <w:szCs w:val="28"/>
        </w:rPr>
        <w:t>)</w:t>
      </w:r>
      <w:r w:rsidR="00C80786" w:rsidRPr="00297AB0">
        <w:rPr>
          <w:b w:val="0"/>
          <w:bCs w:val="0"/>
          <w:i w:val="0"/>
          <w:iCs w:val="0"/>
          <w:szCs w:val="28"/>
        </w:rPr>
        <w:t>;</w:t>
      </w:r>
    </w:p>
    <w:p w:rsidR="00C80786" w:rsidRPr="00297AB0" w:rsidRDefault="00C80786" w:rsidP="00C72293">
      <w:pPr>
        <w:pStyle w:val="ad"/>
        <w:numPr>
          <w:ilvl w:val="0"/>
          <w:numId w:val="32"/>
        </w:numPr>
        <w:spacing w:after="100" w:afterAutospacing="1"/>
        <w:jc w:val="both"/>
        <w:rPr>
          <w:b w:val="0"/>
          <w:bCs w:val="0"/>
          <w:i w:val="0"/>
          <w:iCs w:val="0"/>
          <w:szCs w:val="28"/>
        </w:rPr>
      </w:pPr>
      <w:r w:rsidRPr="00297AB0">
        <w:rPr>
          <w:b w:val="0"/>
          <w:bCs w:val="0"/>
          <w:i w:val="0"/>
          <w:iCs w:val="0"/>
          <w:szCs w:val="28"/>
        </w:rPr>
        <w:t>младший мед</w:t>
      </w:r>
      <w:r w:rsidR="00F017CD" w:rsidRPr="00297AB0">
        <w:rPr>
          <w:b w:val="0"/>
          <w:bCs w:val="0"/>
          <w:i w:val="0"/>
          <w:iCs w:val="0"/>
          <w:szCs w:val="28"/>
        </w:rPr>
        <w:t>ицинский персонал – 10589,7р. (2014</w:t>
      </w:r>
      <w:r w:rsidRPr="00297AB0">
        <w:rPr>
          <w:b w:val="0"/>
          <w:bCs w:val="0"/>
          <w:i w:val="0"/>
          <w:iCs w:val="0"/>
          <w:szCs w:val="28"/>
        </w:rPr>
        <w:t>г. – 9</w:t>
      </w:r>
      <w:r w:rsidR="00F017CD" w:rsidRPr="00297AB0">
        <w:rPr>
          <w:b w:val="0"/>
          <w:bCs w:val="0"/>
          <w:i w:val="0"/>
          <w:iCs w:val="0"/>
          <w:szCs w:val="28"/>
        </w:rPr>
        <w:t>884</w:t>
      </w:r>
      <w:r w:rsidRPr="00297AB0">
        <w:rPr>
          <w:b w:val="0"/>
          <w:bCs w:val="0"/>
          <w:i w:val="0"/>
          <w:iCs w:val="0"/>
          <w:szCs w:val="28"/>
        </w:rPr>
        <w:t xml:space="preserve">р. – </w:t>
      </w:r>
      <w:r w:rsidR="00D85E7E" w:rsidRPr="00297AB0">
        <w:rPr>
          <w:b w:val="0"/>
          <w:bCs w:val="0"/>
          <w:i w:val="0"/>
          <w:iCs w:val="0"/>
          <w:szCs w:val="28"/>
        </w:rPr>
        <w:t>107,1</w:t>
      </w:r>
      <w:r w:rsidRPr="00297AB0">
        <w:rPr>
          <w:b w:val="0"/>
          <w:bCs w:val="0"/>
          <w:i w:val="0"/>
          <w:iCs w:val="0"/>
          <w:szCs w:val="28"/>
        </w:rPr>
        <w:t>%).</w:t>
      </w:r>
    </w:p>
    <w:p w:rsidR="00C80786" w:rsidRPr="00297AB0" w:rsidRDefault="000D1E0C" w:rsidP="00C80786">
      <w:pPr>
        <w:pStyle w:val="ad"/>
        <w:spacing w:after="100" w:afterAutospacing="1"/>
        <w:ind w:left="1195"/>
        <w:jc w:val="both"/>
        <w:rPr>
          <w:b w:val="0"/>
          <w:bCs w:val="0"/>
          <w:i w:val="0"/>
          <w:iCs w:val="0"/>
          <w:szCs w:val="28"/>
        </w:rPr>
      </w:pPr>
      <w:r w:rsidRPr="00297AB0">
        <w:rPr>
          <w:b w:val="0"/>
          <w:bCs w:val="0"/>
          <w:i w:val="0"/>
          <w:iCs w:val="0"/>
          <w:szCs w:val="28"/>
        </w:rPr>
        <w:lastRenderedPageBreak/>
        <w:t xml:space="preserve">В сфере </w:t>
      </w:r>
      <w:r w:rsidR="00C80786" w:rsidRPr="00297AB0">
        <w:rPr>
          <w:b w:val="0"/>
          <w:bCs w:val="0"/>
          <w:i w:val="0"/>
          <w:iCs w:val="0"/>
          <w:szCs w:val="28"/>
        </w:rPr>
        <w:t>культуры:</w:t>
      </w:r>
    </w:p>
    <w:p w:rsidR="00C80786" w:rsidRPr="00297AB0" w:rsidRDefault="000D1E0C" w:rsidP="00C80786">
      <w:pPr>
        <w:pStyle w:val="ad"/>
        <w:numPr>
          <w:ilvl w:val="0"/>
          <w:numId w:val="34"/>
        </w:numPr>
        <w:spacing w:after="100" w:afterAutospacing="1"/>
        <w:jc w:val="both"/>
        <w:rPr>
          <w:b w:val="0"/>
          <w:bCs w:val="0"/>
          <w:i w:val="0"/>
          <w:iCs w:val="0"/>
          <w:szCs w:val="28"/>
        </w:rPr>
      </w:pPr>
      <w:r w:rsidRPr="00297AB0">
        <w:rPr>
          <w:b w:val="0"/>
          <w:bCs w:val="0"/>
          <w:i w:val="0"/>
          <w:iCs w:val="0"/>
          <w:szCs w:val="28"/>
        </w:rPr>
        <w:t>клубные работники – 16154</w:t>
      </w:r>
      <w:r w:rsidR="00605C76" w:rsidRPr="00297AB0">
        <w:rPr>
          <w:b w:val="0"/>
          <w:bCs w:val="0"/>
          <w:i w:val="0"/>
          <w:iCs w:val="0"/>
          <w:szCs w:val="28"/>
        </w:rPr>
        <w:t>,0 руб. (2014</w:t>
      </w:r>
      <w:r w:rsidR="00C80786" w:rsidRPr="00297AB0">
        <w:rPr>
          <w:b w:val="0"/>
          <w:bCs w:val="0"/>
          <w:i w:val="0"/>
          <w:iCs w:val="0"/>
          <w:szCs w:val="28"/>
        </w:rPr>
        <w:t xml:space="preserve">г.- </w:t>
      </w:r>
      <w:r w:rsidRPr="00297AB0">
        <w:rPr>
          <w:b w:val="0"/>
          <w:bCs w:val="0"/>
          <w:i w:val="0"/>
          <w:iCs w:val="0"/>
          <w:szCs w:val="28"/>
        </w:rPr>
        <w:t>15308</w:t>
      </w:r>
      <w:r w:rsidR="00481CD8" w:rsidRPr="00297AB0">
        <w:rPr>
          <w:b w:val="0"/>
          <w:bCs w:val="0"/>
          <w:i w:val="0"/>
          <w:iCs w:val="0"/>
          <w:szCs w:val="28"/>
        </w:rPr>
        <w:t xml:space="preserve"> </w:t>
      </w:r>
      <w:r w:rsidR="00605C76" w:rsidRPr="00297AB0">
        <w:rPr>
          <w:b w:val="0"/>
          <w:bCs w:val="0"/>
          <w:i w:val="0"/>
          <w:iCs w:val="0"/>
          <w:szCs w:val="28"/>
        </w:rPr>
        <w:t>р</w:t>
      </w:r>
      <w:r w:rsidR="00481CD8" w:rsidRPr="00297AB0">
        <w:rPr>
          <w:b w:val="0"/>
          <w:bCs w:val="0"/>
          <w:i w:val="0"/>
          <w:iCs w:val="0"/>
          <w:szCs w:val="28"/>
        </w:rPr>
        <w:t>уб</w:t>
      </w:r>
      <w:r w:rsidR="00C80786" w:rsidRPr="00297AB0">
        <w:rPr>
          <w:b w:val="0"/>
          <w:bCs w:val="0"/>
          <w:i w:val="0"/>
          <w:iCs w:val="0"/>
          <w:szCs w:val="28"/>
        </w:rPr>
        <w:t>.);</w:t>
      </w:r>
    </w:p>
    <w:p w:rsidR="00C80786" w:rsidRPr="00297AB0" w:rsidRDefault="000D1E0C" w:rsidP="003E41E2">
      <w:pPr>
        <w:pStyle w:val="ad"/>
        <w:numPr>
          <w:ilvl w:val="0"/>
          <w:numId w:val="34"/>
        </w:numPr>
        <w:spacing w:after="100" w:afterAutospacing="1"/>
        <w:jc w:val="both"/>
        <w:rPr>
          <w:b w:val="0"/>
          <w:bCs w:val="0"/>
          <w:i w:val="0"/>
          <w:iCs w:val="0"/>
          <w:szCs w:val="28"/>
        </w:rPr>
      </w:pPr>
      <w:proofErr w:type="gramStart"/>
      <w:r w:rsidRPr="00297AB0">
        <w:rPr>
          <w:b w:val="0"/>
          <w:bCs w:val="0"/>
          <w:i w:val="0"/>
          <w:iCs w:val="0"/>
          <w:szCs w:val="28"/>
        </w:rPr>
        <w:t>библиотечные</w:t>
      </w:r>
      <w:proofErr w:type="gramEnd"/>
      <w:r w:rsidRPr="00297AB0">
        <w:rPr>
          <w:b w:val="0"/>
          <w:bCs w:val="0"/>
          <w:i w:val="0"/>
          <w:iCs w:val="0"/>
          <w:szCs w:val="28"/>
        </w:rPr>
        <w:t xml:space="preserve"> работники-16203</w:t>
      </w:r>
      <w:r w:rsidR="00481CD8" w:rsidRPr="00297AB0">
        <w:rPr>
          <w:b w:val="0"/>
          <w:bCs w:val="0"/>
          <w:i w:val="0"/>
          <w:iCs w:val="0"/>
          <w:szCs w:val="28"/>
        </w:rPr>
        <w:t xml:space="preserve"> </w:t>
      </w:r>
      <w:r w:rsidR="00605C76" w:rsidRPr="00297AB0">
        <w:rPr>
          <w:b w:val="0"/>
          <w:bCs w:val="0"/>
          <w:i w:val="0"/>
          <w:iCs w:val="0"/>
          <w:szCs w:val="28"/>
        </w:rPr>
        <w:t>р</w:t>
      </w:r>
      <w:r w:rsidR="00481CD8" w:rsidRPr="00297AB0">
        <w:rPr>
          <w:b w:val="0"/>
          <w:bCs w:val="0"/>
          <w:i w:val="0"/>
          <w:iCs w:val="0"/>
          <w:szCs w:val="28"/>
        </w:rPr>
        <w:t>уб</w:t>
      </w:r>
      <w:r w:rsidR="00605C76" w:rsidRPr="00297AB0">
        <w:rPr>
          <w:b w:val="0"/>
          <w:bCs w:val="0"/>
          <w:i w:val="0"/>
          <w:iCs w:val="0"/>
          <w:szCs w:val="28"/>
        </w:rPr>
        <w:t>. (2014</w:t>
      </w:r>
      <w:r w:rsidR="00C80786" w:rsidRPr="00297AB0">
        <w:rPr>
          <w:b w:val="0"/>
          <w:bCs w:val="0"/>
          <w:i w:val="0"/>
          <w:iCs w:val="0"/>
          <w:szCs w:val="28"/>
        </w:rPr>
        <w:t xml:space="preserve">г. – </w:t>
      </w:r>
      <w:r w:rsidRPr="00297AB0">
        <w:rPr>
          <w:b w:val="0"/>
          <w:bCs w:val="0"/>
          <w:i w:val="0"/>
          <w:iCs w:val="0"/>
          <w:szCs w:val="28"/>
        </w:rPr>
        <w:t>15179</w:t>
      </w:r>
      <w:r w:rsidR="00481CD8" w:rsidRPr="00297AB0">
        <w:rPr>
          <w:b w:val="0"/>
          <w:bCs w:val="0"/>
          <w:i w:val="0"/>
          <w:iCs w:val="0"/>
          <w:szCs w:val="28"/>
        </w:rPr>
        <w:t xml:space="preserve"> </w:t>
      </w:r>
      <w:r w:rsidR="00605C76" w:rsidRPr="00297AB0">
        <w:rPr>
          <w:b w:val="0"/>
          <w:bCs w:val="0"/>
          <w:i w:val="0"/>
          <w:iCs w:val="0"/>
          <w:szCs w:val="28"/>
        </w:rPr>
        <w:t>р</w:t>
      </w:r>
      <w:r w:rsidR="00481CD8" w:rsidRPr="00297AB0">
        <w:rPr>
          <w:b w:val="0"/>
          <w:bCs w:val="0"/>
          <w:i w:val="0"/>
          <w:iCs w:val="0"/>
          <w:szCs w:val="28"/>
        </w:rPr>
        <w:t>уб</w:t>
      </w:r>
      <w:r w:rsidR="003E41E2" w:rsidRPr="00297AB0">
        <w:rPr>
          <w:b w:val="0"/>
          <w:bCs w:val="0"/>
          <w:i w:val="0"/>
          <w:iCs w:val="0"/>
          <w:szCs w:val="28"/>
        </w:rPr>
        <w:t>.);</w:t>
      </w:r>
    </w:p>
    <w:p w:rsidR="003E41E2" w:rsidRPr="00297AB0" w:rsidRDefault="003E41E2" w:rsidP="003E41E2">
      <w:pPr>
        <w:pStyle w:val="ad"/>
        <w:numPr>
          <w:ilvl w:val="0"/>
          <w:numId w:val="34"/>
        </w:numPr>
        <w:spacing w:after="100" w:afterAutospacing="1"/>
        <w:jc w:val="both"/>
        <w:rPr>
          <w:b w:val="0"/>
          <w:bCs w:val="0"/>
          <w:i w:val="0"/>
          <w:iCs w:val="0"/>
          <w:szCs w:val="28"/>
        </w:rPr>
      </w:pPr>
      <w:r w:rsidRPr="00297AB0">
        <w:rPr>
          <w:b w:val="0"/>
          <w:bCs w:val="0"/>
          <w:i w:val="0"/>
          <w:iCs w:val="0"/>
          <w:szCs w:val="28"/>
        </w:rPr>
        <w:t>музейные  работники-  16262 руб. (2014г.-15191 руб.)</w:t>
      </w:r>
    </w:p>
    <w:p w:rsidR="00375A6E" w:rsidRPr="00195B50" w:rsidRDefault="00375A6E" w:rsidP="00C80786">
      <w:pPr>
        <w:pStyle w:val="ad"/>
        <w:spacing w:after="100" w:afterAutospacing="1"/>
        <w:ind w:firstLine="1134"/>
        <w:jc w:val="both"/>
        <w:rPr>
          <w:b w:val="0"/>
          <w:bCs w:val="0"/>
          <w:i w:val="0"/>
          <w:iCs w:val="0"/>
          <w:szCs w:val="28"/>
        </w:rPr>
      </w:pPr>
      <w:r w:rsidRPr="00195B50">
        <w:rPr>
          <w:b w:val="0"/>
          <w:bCs w:val="0"/>
          <w:i w:val="0"/>
          <w:iCs w:val="0"/>
          <w:szCs w:val="28"/>
        </w:rPr>
        <w:t>Что же нам</w:t>
      </w:r>
      <w:r w:rsidR="0090770E">
        <w:rPr>
          <w:b w:val="0"/>
          <w:bCs w:val="0"/>
          <w:i w:val="0"/>
          <w:iCs w:val="0"/>
          <w:szCs w:val="28"/>
        </w:rPr>
        <w:t xml:space="preserve"> ещё удалось сделать</w:t>
      </w:r>
      <w:r w:rsidR="002C7ADC">
        <w:rPr>
          <w:b w:val="0"/>
          <w:bCs w:val="0"/>
          <w:i w:val="0"/>
          <w:iCs w:val="0"/>
          <w:szCs w:val="28"/>
        </w:rPr>
        <w:t xml:space="preserve">, </w:t>
      </w:r>
      <w:r w:rsidR="0090770E">
        <w:rPr>
          <w:b w:val="0"/>
          <w:bCs w:val="0"/>
          <w:i w:val="0"/>
          <w:iCs w:val="0"/>
          <w:szCs w:val="28"/>
        </w:rPr>
        <w:t>выполняя Указы</w:t>
      </w:r>
      <w:r w:rsidRPr="00195B50">
        <w:rPr>
          <w:b w:val="0"/>
          <w:bCs w:val="0"/>
          <w:i w:val="0"/>
          <w:iCs w:val="0"/>
          <w:szCs w:val="28"/>
        </w:rPr>
        <w:t xml:space="preserve"> Президента!?</w:t>
      </w:r>
      <w:r w:rsidR="00C72293" w:rsidRPr="00195B50">
        <w:rPr>
          <w:b w:val="0"/>
          <w:bCs w:val="0"/>
          <w:i w:val="0"/>
          <w:iCs w:val="0"/>
          <w:szCs w:val="28"/>
        </w:rPr>
        <w:t xml:space="preserve"> </w:t>
      </w:r>
    </w:p>
    <w:p w:rsidR="002040C3" w:rsidRPr="00195B50" w:rsidRDefault="002040C3" w:rsidP="00C80786">
      <w:pPr>
        <w:pStyle w:val="ad"/>
        <w:spacing w:after="100" w:afterAutospacing="1"/>
        <w:ind w:firstLine="1134"/>
        <w:jc w:val="both"/>
        <w:rPr>
          <w:i w:val="0"/>
          <w:szCs w:val="28"/>
        </w:rPr>
      </w:pPr>
      <w:r w:rsidRPr="00195B50">
        <w:rPr>
          <w:b w:val="0"/>
          <w:i w:val="0"/>
          <w:szCs w:val="28"/>
        </w:rPr>
        <w:t>В районе обеспечена 100 процентная доступность дошкольного образования для детей в возрасте от трех до семи лет, очередности в муниципальных дошкольных учреждениях нет.</w:t>
      </w:r>
    </w:p>
    <w:p w:rsidR="002040C3" w:rsidRPr="00195B50" w:rsidRDefault="002040C3" w:rsidP="00C518D0">
      <w:pPr>
        <w:spacing w:after="100" w:afterAutospacing="1" w:line="240" w:lineRule="auto"/>
        <w:ind w:firstLine="709"/>
        <w:jc w:val="both"/>
        <w:rPr>
          <w:rFonts w:ascii="Times New Roman" w:hAnsi="Times New Roman"/>
          <w:sz w:val="28"/>
          <w:szCs w:val="28"/>
        </w:rPr>
      </w:pPr>
      <w:r w:rsidRPr="00195B50">
        <w:rPr>
          <w:rFonts w:ascii="Times New Roman" w:hAnsi="Times New Roman"/>
          <w:sz w:val="28"/>
          <w:szCs w:val="28"/>
        </w:rPr>
        <w:t xml:space="preserve"> 71,4 % детей в возрасте от 5 до 18 лет охвачены дополнительным образованием в учреждениях образования, спорта, к</w:t>
      </w:r>
      <w:r w:rsidR="0090770E">
        <w:rPr>
          <w:rFonts w:ascii="Times New Roman" w:hAnsi="Times New Roman"/>
          <w:sz w:val="28"/>
          <w:szCs w:val="28"/>
        </w:rPr>
        <w:t>ультуры.  В</w:t>
      </w:r>
      <w:r w:rsidRPr="00195B50">
        <w:rPr>
          <w:rFonts w:ascii="Times New Roman" w:hAnsi="Times New Roman"/>
          <w:sz w:val="28"/>
          <w:szCs w:val="28"/>
        </w:rPr>
        <w:t xml:space="preserve"> 2 учреждения</w:t>
      </w:r>
      <w:r w:rsidR="0090770E">
        <w:rPr>
          <w:rFonts w:ascii="Times New Roman" w:hAnsi="Times New Roman"/>
          <w:sz w:val="28"/>
          <w:szCs w:val="28"/>
        </w:rPr>
        <w:t>х</w:t>
      </w:r>
      <w:r w:rsidRPr="00195B50">
        <w:rPr>
          <w:rFonts w:ascii="Times New Roman" w:hAnsi="Times New Roman"/>
          <w:sz w:val="28"/>
          <w:szCs w:val="28"/>
        </w:rPr>
        <w:t xml:space="preserve"> дополнительного образования занимается </w:t>
      </w:r>
      <w:r w:rsidR="00B66165" w:rsidRPr="00195B50">
        <w:rPr>
          <w:rFonts w:ascii="Times New Roman" w:hAnsi="Times New Roman"/>
          <w:sz w:val="28"/>
          <w:szCs w:val="28"/>
        </w:rPr>
        <w:t xml:space="preserve">около </w:t>
      </w:r>
      <w:r w:rsidRPr="00195B50">
        <w:rPr>
          <w:rFonts w:ascii="Times New Roman" w:hAnsi="Times New Roman"/>
          <w:sz w:val="28"/>
          <w:szCs w:val="28"/>
        </w:rPr>
        <w:t xml:space="preserve">1740 детей и подростков. На базе  ЦВР работает 57 объединений </w:t>
      </w:r>
      <w:r w:rsidR="00375A6E" w:rsidRPr="00195B50">
        <w:rPr>
          <w:rFonts w:ascii="Times New Roman" w:hAnsi="Times New Roman"/>
          <w:sz w:val="28"/>
          <w:szCs w:val="28"/>
        </w:rPr>
        <w:t>в</w:t>
      </w:r>
      <w:r w:rsidRPr="00195B50">
        <w:rPr>
          <w:rFonts w:ascii="Times New Roman" w:hAnsi="Times New Roman"/>
          <w:sz w:val="28"/>
          <w:szCs w:val="28"/>
        </w:rPr>
        <w:t xml:space="preserve"> ДСООЦ  открыто 27 учебных групп:</w:t>
      </w:r>
      <w:r w:rsidR="008B6B19" w:rsidRPr="00195B50">
        <w:rPr>
          <w:rFonts w:ascii="Times New Roman" w:hAnsi="Times New Roman"/>
          <w:sz w:val="28"/>
          <w:szCs w:val="28"/>
        </w:rPr>
        <w:t xml:space="preserve"> </w:t>
      </w:r>
      <w:proofErr w:type="gramStart"/>
      <w:r w:rsidRPr="00195B50">
        <w:rPr>
          <w:rFonts w:ascii="Times New Roman" w:hAnsi="Times New Roman"/>
          <w:sz w:val="28"/>
          <w:szCs w:val="28"/>
        </w:rPr>
        <w:t>спортивно-оздоровительное</w:t>
      </w:r>
      <w:proofErr w:type="gramEnd"/>
      <w:r w:rsidRPr="00195B50">
        <w:rPr>
          <w:rFonts w:ascii="Times New Roman" w:hAnsi="Times New Roman"/>
          <w:sz w:val="28"/>
          <w:szCs w:val="28"/>
        </w:rPr>
        <w:t>, общая физическая подготовка, специальная физическая  подготовка.</w:t>
      </w:r>
    </w:p>
    <w:p w:rsidR="00375A6E" w:rsidRPr="00195B50" w:rsidRDefault="00220DA9" w:rsidP="00726EB9">
      <w:pPr>
        <w:spacing w:after="100" w:afterAutospacing="1" w:line="240" w:lineRule="auto"/>
        <w:ind w:firstLine="709"/>
        <w:jc w:val="both"/>
        <w:rPr>
          <w:rFonts w:ascii="Times New Roman" w:hAnsi="Times New Roman"/>
          <w:sz w:val="28"/>
          <w:szCs w:val="28"/>
        </w:rPr>
      </w:pPr>
      <w:r>
        <w:rPr>
          <w:rFonts w:ascii="Times New Roman" w:hAnsi="Times New Roman"/>
          <w:sz w:val="28"/>
          <w:szCs w:val="28"/>
        </w:rPr>
        <w:t xml:space="preserve">В целях поддержки одаренных детей </w:t>
      </w:r>
      <w:r w:rsidR="002040C3" w:rsidRPr="00195B50">
        <w:rPr>
          <w:rFonts w:ascii="Times New Roman" w:hAnsi="Times New Roman"/>
          <w:sz w:val="28"/>
          <w:szCs w:val="28"/>
        </w:rPr>
        <w:t xml:space="preserve">учреждены единовременные стипендии </w:t>
      </w:r>
      <w:proofErr w:type="gramStart"/>
      <w:r w:rsidR="002040C3" w:rsidRPr="00195B50">
        <w:rPr>
          <w:rFonts w:ascii="Times New Roman" w:hAnsi="Times New Roman"/>
          <w:sz w:val="28"/>
          <w:szCs w:val="28"/>
        </w:rPr>
        <w:t>обучающимся</w:t>
      </w:r>
      <w:proofErr w:type="gramEnd"/>
      <w:r w:rsidR="002040C3" w:rsidRPr="00195B50">
        <w:rPr>
          <w:rFonts w:ascii="Times New Roman" w:hAnsi="Times New Roman"/>
          <w:sz w:val="28"/>
          <w:szCs w:val="28"/>
        </w:rPr>
        <w:t>, проявившим выдающиеся способности,  и муниципальная награда-Золотой знак</w:t>
      </w:r>
      <w:r w:rsidR="00C023BF" w:rsidRPr="00195B50">
        <w:rPr>
          <w:rFonts w:ascii="Times New Roman" w:hAnsi="Times New Roman"/>
          <w:sz w:val="28"/>
          <w:szCs w:val="28"/>
        </w:rPr>
        <w:t xml:space="preserve"> </w:t>
      </w:r>
      <w:r w:rsidR="002040C3" w:rsidRPr="00195B50">
        <w:rPr>
          <w:rFonts w:ascii="Times New Roman" w:hAnsi="Times New Roman"/>
          <w:sz w:val="28"/>
          <w:szCs w:val="28"/>
        </w:rPr>
        <w:t>«За особые успехи в учении».</w:t>
      </w:r>
    </w:p>
    <w:p w:rsidR="002040C3" w:rsidRPr="00195B50" w:rsidRDefault="00375A6E" w:rsidP="00726EB9">
      <w:pPr>
        <w:spacing w:after="100" w:afterAutospacing="1" w:line="240" w:lineRule="auto"/>
        <w:ind w:firstLine="709"/>
        <w:jc w:val="both"/>
        <w:rPr>
          <w:rFonts w:ascii="Times New Roman" w:hAnsi="Times New Roman"/>
          <w:sz w:val="28"/>
          <w:szCs w:val="28"/>
        </w:rPr>
      </w:pPr>
      <w:r w:rsidRPr="00195B50">
        <w:rPr>
          <w:rFonts w:ascii="Times New Roman" w:hAnsi="Times New Roman"/>
          <w:sz w:val="28"/>
          <w:szCs w:val="28"/>
        </w:rPr>
        <w:t>Особое внимание</w:t>
      </w:r>
      <w:r w:rsidR="002C7ADC">
        <w:rPr>
          <w:rFonts w:ascii="Times New Roman" w:hAnsi="Times New Roman"/>
          <w:sz w:val="28"/>
          <w:szCs w:val="28"/>
        </w:rPr>
        <w:t>,</w:t>
      </w:r>
      <w:r w:rsidR="00220DA9">
        <w:rPr>
          <w:rFonts w:ascii="Times New Roman" w:hAnsi="Times New Roman"/>
          <w:sz w:val="28"/>
          <w:szCs w:val="28"/>
        </w:rPr>
        <w:t xml:space="preserve"> как и в прежние  годы</w:t>
      </w:r>
      <w:r w:rsidR="002C7ADC">
        <w:rPr>
          <w:rFonts w:ascii="Times New Roman" w:hAnsi="Times New Roman"/>
          <w:sz w:val="28"/>
          <w:szCs w:val="28"/>
        </w:rPr>
        <w:t>,</w:t>
      </w:r>
      <w:r w:rsidRPr="00195B50">
        <w:rPr>
          <w:rFonts w:ascii="Times New Roman" w:hAnsi="Times New Roman"/>
          <w:sz w:val="28"/>
          <w:szCs w:val="28"/>
        </w:rPr>
        <w:t xml:space="preserve"> уделялось укреплению материальной базы</w:t>
      </w:r>
      <w:r w:rsidR="00220DA9">
        <w:rPr>
          <w:rFonts w:ascii="Times New Roman" w:hAnsi="Times New Roman"/>
          <w:sz w:val="28"/>
          <w:szCs w:val="28"/>
        </w:rPr>
        <w:t>.</w:t>
      </w:r>
      <w:r w:rsidR="002040C3" w:rsidRPr="00195B50">
        <w:rPr>
          <w:rFonts w:ascii="Times New Roman" w:hAnsi="Times New Roman"/>
          <w:sz w:val="28"/>
          <w:szCs w:val="28"/>
        </w:rPr>
        <w:t xml:space="preserve"> </w:t>
      </w:r>
    </w:p>
    <w:p w:rsidR="00C518D0" w:rsidRPr="00195B50" w:rsidRDefault="00C518D0" w:rsidP="00C518D0">
      <w:pPr>
        <w:spacing w:after="100" w:afterAutospacing="1" w:line="240" w:lineRule="auto"/>
        <w:ind w:firstLine="709"/>
        <w:jc w:val="both"/>
        <w:rPr>
          <w:rFonts w:ascii="Times New Roman" w:hAnsi="Times New Roman"/>
          <w:sz w:val="28"/>
          <w:szCs w:val="28"/>
        </w:rPr>
      </w:pPr>
      <w:r w:rsidRPr="00195B50">
        <w:rPr>
          <w:rFonts w:ascii="Times New Roman" w:hAnsi="Times New Roman"/>
          <w:sz w:val="28"/>
          <w:szCs w:val="28"/>
        </w:rPr>
        <w:t>В 2015 году приобретены 3 школьных автобуса для перевозки детей (</w:t>
      </w:r>
      <w:proofErr w:type="spellStart"/>
      <w:smartTag w:uri="urn:schemas-microsoft-com:office:smarttags" w:element="PersonName">
        <w:r w:rsidRPr="00195B50">
          <w:rPr>
            <w:rFonts w:ascii="Times New Roman" w:hAnsi="Times New Roman"/>
            <w:sz w:val="28"/>
            <w:szCs w:val="28"/>
          </w:rPr>
          <w:t>Шихобаловская</w:t>
        </w:r>
        <w:proofErr w:type="spellEnd"/>
        <w:r w:rsidRPr="00195B50">
          <w:rPr>
            <w:rFonts w:ascii="Times New Roman" w:hAnsi="Times New Roman"/>
            <w:sz w:val="28"/>
            <w:szCs w:val="28"/>
          </w:rPr>
          <w:t xml:space="preserve"> ООШ</w:t>
        </w:r>
      </w:smartTag>
      <w:r w:rsidRPr="00195B50">
        <w:rPr>
          <w:rFonts w:ascii="Times New Roman" w:hAnsi="Times New Roman"/>
          <w:sz w:val="28"/>
          <w:szCs w:val="28"/>
        </w:rPr>
        <w:t xml:space="preserve">, </w:t>
      </w:r>
      <w:smartTag w:uri="urn:schemas-microsoft-com:office:smarttags" w:element="PersonName">
        <w:r w:rsidRPr="00195B50">
          <w:rPr>
            <w:rFonts w:ascii="Times New Roman" w:hAnsi="Times New Roman"/>
            <w:sz w:val="28"/>
            <w:szCs w:val="28"/>
          </w:rPr>
          <w:t>СОШ №1</w:t>
        </w:r>
      </w:smartTag>
      <w:r w:rsidRPr="00195B50">
        <w:rPr>
          <w:rFonts w:ascii="Times New Roman" w:hAnsi="Times New Roman"/>
          <w:sz w:val="28"/>
          <w:szCs w:val="28"/>
        </w:rPr>
        <w:t xml:space="preserve">, </w:t>
      </w:r>
      <w:proofErr w:type="spellStart"/>
      <w:r w:rsidRPr="00195B50">
        <w:rPr>
          <w:rFonts w:ascii="Times New Roman" w:hAnsi="Times New Roman"/>
          <w:sz w:val="28"/>
          <w:szCs w:val="28"/>
        </w:rPr>
        <w:t>Симская</w:t>
      </w:r>
      <w:proofErr w:type="spellEnd"/>
      <w:r w:rsidRPr="00195B50">
        <w:rPr>
          <w:rFonts w:ascii="Times New Roman" w:hAnsi="Times New Roman"/>
          <w:sz w:val="28"/>
          <w:szCs w:val="28"/>
        </w:rPr>
        <w:t xml:space="preserve"> СОШ), автобус «Форд» в ДСООЦ. Выполнены работы по техническому перевооружению газовой котельной </w:t>
      </w:r>
      <w:smartTag w:uri="urn:schemas-microsoft-com:office:smarttags" w:element="PersonName">
        <w:r w:rsidRPr="00195B50">
          <w:rPr>
            <w:rFonts w:ascii="Times New Roman" w:hAnsi="Times New Roman"/>
            <w:sz w:val="28"/>
            <w:szCs w:val="28"/>
          </w:rPr>
          <w:t>СОШ №1</w:t>
        </w:r>
      </w:smartTag>
      <w:r w:rsidRPr="00195B50">
        <w:rPr>
          <w:rFonts w:ascii="Times New Roman" w:hAnsi="Times New Roman"/>
          <w:sz w:val="28"/>
          <w:szCs w:val="28"/>
        </w:rPr>
        <w:t>.</w:t>
      </w:r>
    </w:p>
    <w:p w:rsidR="00C518D0" w:rsidRDefault="00C518D0" w:rsidP="00C518D0">
      <w:pPr>
        <w:spacing w:after="100" w:afterAutospacing="1" w:line="240" w:lineRule="auto"/>
        <w:ind w:firstLine="709"/>
        <w:jc w:val="both"/>
        <w:rPr>
          <w:rFonts w:ascii="Times New Roman" w:hAnsi="Times New Roman"/>
          <w:b/>
          <w:sz w:val="32"/>
          <w:szCs w:val="32"/>
        </w:rPr>
      </w:pPr>
      <w:r w:rsidRPr="00195B50">
        <w:rPr>
          <w:rFonts w:ascii="Times New Roman" w:hAnsi="Times New Roman"/>
          <w:sz w:val="28"/>
          <w:szCs w:val="28"/>
        </w:rPr>
        <w:t xml:space="preserve">В плане обеспечения антитеррористической защищенности во все образовательные учреждения установлены </w:t>
      </w:r>
      <w:proofErr w:type="spellStart"/>
      <w:r w:rsidRPr="00195B50">
        <w:rPr>
          <w:rFonts w:ascii="Times New Roman" w:hAnsi="Times New Roman"/>
          <w:sz w:val="28"/>
          <w:szCs w:val="28"/>
        </w:rPr>
        <w:t>домофоны</w:t>
      </w:r>
      <w:proofErr w:type="spellEnd"/>
      <w:r w:rsidRPr="00195B50">
        <w:rPr>
          <w:rFonts w:ascii="Times New Roman" w:hAnsi="Times New Roman"/>
          <w:sz w:val="28"/>
          <w:szCs w:val="28"/>
        </w:rPr>
        <w:t xml:space="preserve">, в 3 школах установлены СКУД </w:t>
      </w:r>
      <w:proofErr w:type="gramStart"/>
      <w:r w:rsidRPr="00195B50">
        <w:rPr>
          <w:rFonts w:ascii="Times New Roman" w:hAnsi="Times New Roman"/>
          <w:sz w:val="28"/>
          <w:szCs w:val="28"/>
        </w:rPr>
        <w:t xml:space="preserve">( </w:t>
      </w:r>
      <w:proofErr w:type="gramEnd"/>
      <w:r w:rsidRPr="00195B50">
        <w:rPr>
          <w:rFonts w:ascii="Times New Roman" w:hAnsi="Times New Roman"/>
          <w:sz w:val="28"/>
          <w:szCs w:val="28"/>
        </w:rPr>
        <w:t xml:space="preserve">системы контроля и управления доступа). </w:t>
      </w:r>
    </w:p>
    <w:p w:rsidR="00C518D0" w:rsidRPr="002C7ADC" w:rsidRDefault="002C7ADC" w:rsidP="009C3755">
      <w:pPr>
        <w:spacing w:after="100" w:afterAutospacing="1" w:line="240" w:lineRule="auto"/>
        <w:ind w:firstLine="709"/>
        <w:jc w:val="both"/>
        <w:rPr>
          <w:rFonts w:ascii="Times New Roman" w:hAnsi="Times New Roman"/>
          <w:sz w:val="28"/>
          <w:szCs w:val="28"/>
          <w:highlight w:val="yellow"/>
        </w:rPr>
      </w:pPr>
      <w:r w:rsidRPr="002C7ADC">
        <w:rPr>
          <w:rFonts w:ascii="Times New Roman" w:hAnsi="Times New Roman"/>
          <w:sz w:val="28"/>
          <w:szCs w:val="28"/>
        </w:rPr>
        <w:t xml:space="preserve">На все виды ремонтных работ затрачено </w:t>
      </w:r>
      <w:r>
        <w:rPr>
          <w:rFonts w:ascii="Times New Roman" w:hAnsi="Times New Roman"/>
          <w:sz w:val="28"/>
          <w:szCs w:val="28"/>
        </w:rPr>
        <w:t>–</w:t>
      </w:r>
      <w:r w:rsidR="000D1E0C">
        <w:rPr>
          <w:rFonts w:ascii="Times New Roman" w:hAnsi="Times New Roman"/>
          <w:sz w:val="28"/>
          <w:szCs w:val="28"/>
        </w:rPr>
        <w:t>9210</w:t>
      </w:r>
      <w:r w:rsidR="001266A2">
        <w:rPr>
          <w:rFonts w:ascii="Times New Roman" w:hAnsi="Times New Roman"/>
          <w:sz w:val="28"/>
          <w:szCs w:val="28"/>
        </w:rPr>
        <w:t xml:space="preserve"> тыс.</w:t>
      </w:r>
      <w:r w:rsidR="009C3755">
        <w:rPr>
          <w:rFonts w:ascii="Times New Roman" w:hAnsi="Times New Roman"/>
          <w:sz w:val="28"/>
          <w:szCs w:val="28"/>
        </w:rPr>
        <w:t xml:space="preserve"> </w:t>
      </w:r>
      <w:proofErr w:type="spellStart"/>
      <w:r w:rsidR="009C3755">
        <w:rPr>
          <w:rFonts w:ascii="Times New Roman" w:hAnsi="Times New Roman"/>
          <w:sz w:val="28"/>
          <w:szCs w:val="28"/>
        </w:rPr>
        <w:t>руб</w:t>
      </w:r>
      <w:proofErr w:type="spellEnd"/>
      <w:r w:rsidR="009C3755">
        <w:rPr>
          <w:rFonts w:ascii="Times New Roman" w:hAnsi="Times New Roman"/>
          <w:sz w:val="28"/>
          <w:szCs w:val="28"/>
        </w:rPr>
        <w:t>,</w:t>
      </w:r>
      <w:r w:rsidR="000D1E0C">
        <w:rPr>
          <w:rFonts w:ascii="Times New Roman" w:hAnsi="Times New Roman"/>
          <w:sz w:val="28"/>
          <w:szCs w:val="28"/>
        </w:rPr>
        <w:t xml:space="preserve"> а</w:t>
      </w:r>
      <w:r w:rsidR="009C3755">
        <w:rPr>
          <w:rFonts w:ascii="Times New Roman" w:hAnsi="Times New Roman"/>
          <w:sz w:val="28"/>
          <w:szCs w:val="28"/>
        </w:rPr>
        <w:t xml:space="preserve"> это ремонты спортивных залов, асфальтирование территории, приобретение технологического оборудования  для столовых и многое другое.</w:t>
      </w:r>
      <w:r w:rsidR="000D1E0C">
        <w:rPr>
          <w:rFonts w:ascii="Times New Roman" w:hAnsi="Times New Roman"/>
          <w:sz w:val="28"/>
          <w:szCs w:val="28"/>
        </w:rPr>
        <w:t xml:space="preserve"> </w:t>
      </w:r>
    </w:p>
    <w:p w:rsidR="000D1E0C" w:rsidRPr="009C3755" w:rsidRDefault="009C3755" w:rsidP="009C3755">
      <w:pPr>
        <w:spacing w:after="100" w:afterAutospacing="1" w:line="240" w:lineRule="auto"/>
        <w:jc w:val="both"/>
        <w:rPr>
          <w:rFonts w:ascii="Times New Roman" w:hAnsi="Times New Roman"/>
          <w:sz w:val="28"/>
          <w:szCs w:val="28"/>
          <w:highlight w:val="yellow"/>
        </w:rPr>
      </w:pPr>
      <w:r w:rsidRPr="009C3755">
        <w:rPr>
          <w:rFonts w:ascii="Times New Roman" w:hAnsi="Times New Roman"/>
          <w:color w:val="FF0000"/>
          <w:sz w:val="28"/>
          <w:szCs w:val="28"/>
        </w:rPr>
        <w:t xml:space="preserve"> </w:t>
      </w:r>
      <w:r w:rsidRPr="009C3755">
        <w:rPr>
          <w:rFonts w:ascii="Times New Roman" w:hAnsi="Times New Roman"/>
          <w:sz w:val="28"/>
          <w:szCs w:val="28"/>
        </w:rPr>
        <w:t>В</w:t>
      </w:r>
      <w:r w:rsidR="00C518D0" w:rsidRPr="009C3755">
        <w:rPr>
          <w:rFonts w:ascii="Times New Roman" w:hAnsi="Times New Roman"/>
          <w:sz w:val="28"/>
          <w:szCs w:val="28"/>
        </w:rPr>
        <w:t xml:space="preserve">ыполнен большой объем работ (более 1,5 млн. руб.) в </w:t>
      </w:r>
      <w:proofErr w:type="spellStart"/>
      <w:r w:rsidR="00C518D0" w:rsidRPr="009C3755">
        <w:rPr>
          <w:rFonts w:ascii="Times New Roman" w:hAnsi="Times New Roman"/>
          <w:sz w:val="28"/>
          <w:szCs w:val="28"/>
        </w:rPr>
        <w:t>Симской</w:t>
      </w:r>
      <w:proofErr w:type="spellEnd"/>
      <w:r w:rsidR="00C518D0" w:rsidRPr="009C3755">
        <w:rPr>
          <w:rFonts w:ascii="Times New Roman" w:hAnsi="Times New Roman"/>
          <w:sz w:val="28"/>
          <w:szCs w:val="28"/>
        </w:rPr>
        <w:t xml:space="preserve"> СОШ на создание условий для инклюзивного обучения</w:t>
      </w:r>
    </w:p>
    <w:p w:rsidR="002040C3" w:rsidRDefault="009C3755" w:rsidP="009C3755">
      <w:pPr>
        <w:spacing w:after="100" w:afterAutospacing="1" w:line="240" w:lineRule="auto"/>
        <w:ind w:firstLine="709"/>
        <w:jc w:val="both"/>
        <w:rPr>
          <w:rFonts w:ascii="Times New Roman" w:hAnsi="Times New Roman"/>
          <w:sz w:val="28"/>
          <w:szCs w:val="28"/>
        </w:rPr>
      </w:pPr>
      <w:r>
        <w:rPr>
          <w:rFonts w:ascii="Times New Roman" w:hAnsi="Times New Roman"/>
          <w:sz w:val="28"/>
          <w:szCs w:val="28"/>
        </w:rPr>
        <w:t>- более чем на 5</w:t>
      </w:r>
      <w:r w:rsidR="00C518D0" w:rsidRPr="00195B50">
        <w:rPr>
          <w:rFonts w:ascii="Times New Roman" w:hAnsi="Times New Roman"/>
          <w:sz w:val="28"/>
          <w:szCs w:val="28"/>
        </w:rPr>
        <w:t>,</w:t>
      </w:r>
      <w:r>
        <w:rPr>
          <w:rFonts w:ascii="Times New Roman" w:hAnsi="Times New Roman"/>
          <w:sz w:val="28"/>
          <w:szCs w:val="28"/>
        </w:rPr>
        <w:t>0 млн</w:t>
      </w:r>
      <w:proofErr w:type="gramStart"/>
      <w:r>
        <w:rPr>
          <w:rFonts w:ascii="Times New Roman" w:hAnsi="Times New Roman"/>
          <w:sz w:val="28"/>
          <w:szCs w:val="28"/>
        </w:rPr>
        <w:t>.р</w:t>
      </w:r>
      <w:proofErr w:type="gramEnd"/>
      <w:r>
        <w:rPr>
          <w:rFonts w:ascii="Times New Roman" w:hAnsi="Times New Roman"/>
          <w:sz w:val="28"/>
          <w:szCs w:val="28"/>
        </w:rPr>
        <w:t>уб. приобретено мебели ,</w:t>
      </w:r>
      <w:r w:rsidR="00C518D0" w:rsidRPr="00195B50">
        <w:rPr>
          <w:rFonts w:ascii="Times New Roman" w:hAnsi="Times New Roman"/>
          <w:sz w:val="28"/>
          <w:szCs w:val="28"/>
        </w:rPr>
        <w:t>игрового материала в ДОУ и дошкольные г</w:t>
      </w:r>
      <w:r>
        <w:rPr>
          <w:rFonts w:ascii="Times New Roman" w:hAnsi="Times New Roman"/>
          <w:sz w:val="28"/>
          <w:szCs w:val="28"/>
        </w:rPr>
        <w:t>руппы общеобразовательных школ и оргтехники.</w:t>
      </w:r>
      <w:r w:rsidR="00C518D0" w:rsidRPr="00195B50">
        <w:rPr>
          <w:rFonts w:ascii="Times New Roman" w:hAnsi="Times New Roman"/>
          <w:sz w:val="28"/>
          <w:szCs w:val="28"/>
        </w:rPr>
        <w:t xml:space="preserve">   </w:t>
      </w:r>
    </w:p>
    <w:p w:rsidR="002C7ADC" w:rsidRPr="00195B50" w:rsidRDefault="002C7ADC" w:rsidP="00C518D0">
      <w:pPr>
        <w:spacing w:after="100" w:afterAutospacing="1" w:line="240" w:lineRule="auto"/>
        <w:ind w:firstLine="709"/>
        <w:jc w:val="both"/>
        <w:rPr>
          <w:rFonts w:ascii="Times New Roman" w:hAnsi="Times New Roman"/>
          <w:sz w:val="28"/>
          <w:szCs w:val="28"/>
        </w:rPr>
      </w:pPr>
      <w:r>
        <w:rPr>
          <w:rFonts w:ascii="Times New Roman" w:hAnsi="Times New Roman"/>
          <w:sz w:val="28"/>
          <w:szCs w:val="28"/>
        </w:rPr>
        <w:t>В оснащение медицинских учрежде</w:t>
      </w:r>
      <w:r w:rsidR="00006804">
        <w:rPr>
          <w:rFonts w:ascii="Times New Roman" w:hAnsi="Times New Roman"/>
          <w:sz w:val="28"/>
          <w:szCs w:val="28"/>
        </w:rPr>
        <w:t>ний вложено из бюджета области,</w:t>
      </w:r>
      <w:r>
        <w:rPr>
          <w:rFonts w:ascii="Times New Roman" w:hAnsi="Times New Roman"/>
          <w:sz w:val="28"/>
          <w:szCs w:val="28"/>
        </w:rPr>
        <w:t xml:space="preserve"> фонда медицинского страхования </w:t>
      </w:r>
      <w:r w:rsidR="00006804">
        <w:rPr>
          <w:rFonts w:ascii="Times New Roman" w:hAnsi="Times New Roman"/>
          <w:sz w:val="28"/>
          <w:szCs w:val="28"/>
        </w:rPr>
        <w:t>и за счет платных услуг 14,1 млн. руб</w:t>
      </w:r>
      <w:r w:rsidR="00FF331E">
        <w:rPr>
          <w:rFonts w:ascii="Times New Roman" w:hAnsi="Times New Roman"/>
          <w:sz w:val="28"/>
          <w:szCs w:val="28"/>
        </w:rPr>
        <w:t>.</w:t>
      </w:r>
    </w:p>
    <w:p w:rsidR="002040C3" w:rsidRPr="00195B50" w:rsidRDefault="002040C3" w:rsidP="00726EB9">
      <w:pPr>
        <w:spacing w:after="100" w:afterAutospacing="1" w:line="240" w:lineRule="auto"/>
        <w:ind w:firstLine="709"/>
        <w:jc w:val="both"/>
        <w:rPr>
          <w:rFonts w:ascii="Times New Roman" w:hAnsi="Times New Roman"/>
          <w:b/>
          <w:i/>
          <w:sz w:val="28"/>
          <w:szCs w:val="28"/>
        </w:rPr>
      </w:pPr>
      <w:r w:rsidRPr="00195B50">
        <w:rPr>
          <w:rFonts w:ascii="Times New Roman" w:hAnsi="Times New Roman"/>
          <w:i/>
          <w:sz w:val="28"/>
          <w:szCs w:val="28"/>
        </w:rPr>
        <w:lastRenderedPageBreak/>
        <w:t xml:space="preserve">Указ Президента Российской Федерации  от 07.05.2012 № </w:t>
      </w:r>
      <w:r w:rsidRPr="00195B50">
        <w:rPr>
          <w:rFonts w:ascii="Times New Roman" w:hAnsi="Times New Roman"/>
          <w:b/>
          <w:i/>
          <w:sz w:val="28"/>
          <w:szCs w:val="28"/>
        </w:rPr>
        <w:t>606</w:t>
      </w:r>
    </w:p>
    <w:p w:rsidR="002040C3" w:rsidRPr="00195B50" w:rsidRDefault="002040C3" w:rsidP="00726EB9">
      <w:pPr>
        <w:spacing w:after="100" w:afterAutospacing="1" w:line="240" w:lineRule="auto"/>
        <w:ind w:firstLine="709"/>
        <w:jc w:val="both"/>
        <w:rPr>
          <w:rFonts w:ascii="Times New Roman" w:hAnsi="Times New Roman"/>
          <w:i/>
          <w:sz w:val="28"/>
          <w:szCs w:val="28"/>
        </w:rPr>
      </w:pPr>
      <w:r w:rsidRPr="00195B50">
        <w:rPr>
          <w:rFonts w:ascii="Times New Roman" w:hAnsi="Times New Roman"/>
          <w:i/>
          <w:sz w:val="28"/>
          <w:szCs w:val="28"/>
        </w:rPr>
        <w:t xml:space="preserve"> «О мерах по реализации демографической политики РФ»</w:t>
      </w:r>
    </w:p>
    <w:p w:rsidR="002040C3" w:rsidRPr="00195B50" w:rsidRDefault="00006804" w:rsidP="00726EB9">
      <w:pPr>
        <w:tabs>
          <w:tab w:val="left" w:pos="1137"/>
          <w:tab w:val="left" w:pos="1197"/>
        </w:tabs>
        <w:snapToGrid w:val="0"/>
        <w:spacing w:after="100" w:afterAutospacing="1" w:line="240" w:lineRule="auto"/>
        <w:ind w:firstLine="709"/>
        <w:jc w:val="both"/>
        <w:rPr>
          <w:rFonts w:ascii="Times New Roman" w:hAnsi="Times New Roman"/>
          <w:sz w:val="28"/>
          <w:szCs w:val="28"/>
        </w:rPr>
      </w:pPr>
      <w:r>
        <w:rPr>
          <w:rFonts w:ascii="Times New Roman" w:hAnsi="Times New Roman"/>
          <w:sz w:val="28"/>
          <w:szCs w:val="28"/>
        </w:rPr>
        <w:t>По-прежнему актуальным остается решение вопросов демографической ситуации.</w:t>
      </w:r>
      <w:r w:rsidR="002040C3" w:rsidRPr="00195B50">
        <w:rPr>
          <w:rFonts w:ascii="Times New Roman" w:hAnsi="Times New Roman"/>
          <w:sz w:val="28"/>
          <w:szCs w:val="28"/>
        </w:rPr>
        <w:t xml:space="preserve"> </w:t>
      </w:r>
      <w:r>
        <w:rPr>
          <w:rFonts w:ascii="Times New Roman" w:hAnsi="Times New Roman"/>
          <w:sz w:val="28"/>
          <w:szCs w:val="28"/>
        </w:rPr>
        <w:t xml:space="preserve">В </w:t>
      </w:r>
      <w:r w:rsidR="002040C3" w:rsidRPr="00195B50">
        <w:rPr>
          <w:rFonts w:ascii="Times New Roman" w:hAnsi="Times New Roman"/>
          <w:sz w:val="28"/>
          <w:szCs w:val="28"/>
        </w:rPr>
        <w:t xml:space="preserve">районе реализуются мероприятия по реализации концепции  демографической политики во Владимирской области до 2015 года.  </w:t>
      </w:r>
    </w:p>
    <w:p w:rsidR="00302018" w:rsidRPr="006C4D20" w:rsidRDefault="00006804" w:rsidP="00302018">
      <w:pPr>
        <w:spacing w:after="100" w:afterAutospacing="1" w:line="240" w:lineRule="auto"/>
        <w:jc w:val="both"/>
        <w:rPr>
          <w:rFonts w:ascii="Times New Roman" w:hAnsi="Times New Roman"/>
          <w:sz w:val="28"/>
          <w:szCs w:val="28"/>
        </w:rPr>
      </w:pPr>
      <w:r>
        <w:rPr>
          <w:rFonts w:ascii="Times New Roman" w:hAnsi="Times New Roman"/>
          <w:sz w:val="28"/>
          <w:szCs w:val="28"/>
        </w:rPr>
        <w:t xml:space="preserve">            </w:t>
      </w:r>
      <w:r w:rsidR="002040C3" w:rsidRPr="00195B50">
        <w:rPr>
          <w:rFonts w:ascii="Times New Roman" w:hAnsi="Times New Roman"/>
          <w:sz w:val="28"/>
          <w:szCs w:val="28"/>
        </w:rPr>
        <w:t>8</w:t>
      </w:r>
      <w:r w:rsidR="007253B0" w:rsidRPr="00195B50">
        <w:rPr>
          <w:rFonts w:ascii="Times New Roman" w:hAnsi="Times New Roman"/>
          <w:sz w:val="28"/>
          <w:szCs w:val="28"/>
        </w:rPr>
        <w:t>12 подрост</w:t>
      </w:r>
      <w:r w:rsidR="002040C3" w:rsidRPr="00195B50">
        <w:rPr>
          <w:rFonts w:ascii="Times New Roman" w:hAnsi="Times New Roman"/>
          <w:sz w:val="28"/>
          <w:szCs w:val="28"/>
        </w:rPr>
        <w:t>к</w:t>
      </w:r>
      <w:r w:rsidR="007253B0" w:rsidRPr="00195B50">
        <w:rPr>
          <w:rFonts w:ascii="Times New Roman" w:hAnsi="Times New Roman"/>
          <w:sz w:val="28"/>
          <w:szCs w:val="28"/>
        </w:rPr>
        <w:t>ов</w:t>
      </w:r>
      <w:r w:rsidR="002040C3" w:rsidRPr="00195B50">
        <w:rPr>
          <w:rFonts w:ascii="Times New Roman" w:hAnsi="Times New Roman"/>
          <w:sz w:val="28"/>
          <w:szCs w:val="28"/>
        </w:rPr>
        <w:t xml:space="preserve"> в летний период </w:t>
      </w:r>
      <w:r w:rsidR="009F622B" w:rsidRPr="00195B50">
        <w:rPr>
          <w:rFonts w:ascii="Times New Roman" w:hAnsi="Times New Roman"/>
          <w:sz w:val="28"/>
          <w:szCs w:val="28"/>
        </w:rPr>
        <w:t xml:space="preserve"> и зимние каникулы </w:t>
      </w:r>
      <w:r w:rsidR="00474D85" w:rsidRPr="00195B50">
        <w:rPr>
          <w:rFonts w:ascii="Times New Roman" w:hAnsi="Times New Roman"/>
          <w:sz w:val="28"/>
          <w:szCs w:val="28"/>
        </w:rPr>
        <w:t>отдохнул</w:t>
      </w:r>
      <w:r w:rsidR="009F622B" w:rsidRPr="00195B50">
        <w:rPr>
          <w:rFonts w:ascii="Times New Roman" w:hAnsi="Times New Roman"/>
          <w:sz w:val="28"/>
          <w:szCs w:val="28"/>
        </w:rPr>
        <w:t>и</w:t>
      </w:r>
      <w:r w:rsidR="002040C3" w:rsidRPr="00195B50">
        <w:rPr>
          <w:rFonts w:ascii="Times New Roman" w:hAnsi="Times New Roman"/>
          <w:sz w:val="28"/>
          <w:szCs w:val="28"/>
        </w:rPr>
        <w:t xml:space="preserve"> в заго</w:t>
      </w:r>
      <w:r w:rsidR="009F622B" w:rsidRPr="00195B50">
        <w:rPr>
          <w:rFonts w:ascii="Times New Roman" w:hAnsi="Times New Roman"/>
          <w:sz w:val="28"/>
          <w:szCs w:val="28"/>
        </w:rPr>
        <w:t>родном оздоровительном лагере</w:t>
      </w:r>
      <w:r w:rsidR="002040C3" w:rsidRPr="00195B50">
        <w:rPr>
          <w:rFonts w:ascii="Times New Roman" w:hAnsi="Times New Roman"/>
          <w:sz w:val="28"/>
          <w:szCs w:val="28"/>
        </w:rPr>
        <w:t>.</w:t>
      </w:r>
      <w:r w:rsidR="007253B0" w:rsidRPr="00195B50">
        <w:rPr>
          <w:rFonts w:ascii="Times New Roman" w:hAnsi="Times New Roman"/>
          <w:sz w:val="28"/>
          <w:szCs w:val="28"/>
        </w:rPr>
        <w:t xml:space="preserve">  1679</w:t>
      </w:r>
      <w:r w:rsidR="002040C3" w:rsidRPr="00195B50">
        <w:rPr>
          <w:rFonts w:ascii="Times New Roman" w:hAnsi="Times New Roman"/>
          <w:sz w:val="28"/>
          <w:szCs w:val="28"/>
        </w:rPr>
        <w:t xml:space="preserve"> человек в оздоровительных лагерях с </w:t>
      </w:r>
      <w:r w:rsidR="007253B0" w:rsidRPr="00195B50">
        <w:rPr>
          <w:rFonts w:ascii="Times New Roman" w:hAnsi="Times New Roman"/>
          <w:sz w:val="28"/>
          <w:szCs w:val="28"/>
        </w:rPr>
        <w:t>дневным пребыванием, 16</w:t>
      </w:r>
      <w:r w:rsidR="002040C3" w:rsidRPr="00195B50">
        <w:rPr>
          <w:rFonts w:ascii="Times New Roman" w:hAnsi="Times New Roman"/>
          <w:sz w:val="28"/>
          <w:szCs w:val="28"/>
        </w:rPr>
        <w:t>0 детей в санаториях Ивановской области, Краснодарского края,  республики Крым,  50 детей –</w:t>
      </w:r>
      <w:r w:rsidR="00686B17" w:rsidRPr="00195B50">
        <w:rPr>
          <w:rFonts w:ascii="Times New Roman" w:hAnsi="Times New Roman"/>
          <w:sz w:val="28"/>
          <w:szCs w:val="28"/>
        </w:rPr>
        <w:t xml:space="preserve"> </w:t>
      </w:r>
      <w:r w:rsidR="002040C3" w:rsidRPr="00195B50">
        <w:rPr>
          <w:rFonts w:ascii="Times New Roman" w:hAnsi="Times New Roman"/>
          <w:sz w:val="28"/>
          <w:szCs w:val="28"/>
        </w:rPr>
        <w:t xml:space="preserve">реабилитационные группы.   Общий охват детей и подростков всеми видами отдыха составил – </w:t>
      </w:r>
      <w:r w:rsidR="007253B0" w:rsidRPr="00195B50">
        <w:rPr>
          <w:rFonts w:ascii="Times New Roman" w:hAnsi="Times New Roman"/>
          <w:sz w:val="28"/>
          <w:szCs w:val="28"/>
        </w:rPr>
        <w:t>94</w:t>
      </w:r>
      <w:r w:rsidR="002040C3" w:rsidRPr="00195B50">
        <w:rPr>
          <w:rFonts w:ascii="Times New Roman" w:hAnsi="Times New Roman"/>
          <w:sz w:val="28"/>
          <w:szCs w:val="28"/>
        </w:rPr>
        <w:t>%. На организацию отдыха детей и подростков  затрачено  2</w:t>
      </w:r>
      <w:r w:rsidR="007253B0" w:rsidRPr="00195B50">
        <w:rPr>
          <w:rFonts w:ascii="Times New Roman" w:hAnsi="Times New Roman"/>
          <w:sz w:val="28"/>
          <w:szCs w:val="28"/>
        </w:rPr>
        <w:t>935</w:t>
      </w:r>
      <w:r w:rsidR="002040C3" w:rsidRPr="00195B50">
        <w:rPr>
          <w:rFonts w:ascii="Times New Roman" w:hAnsi="Times New Roman"/>
          <w:sz w:val="28"/>
          <w:szCs w:val="28"/>
        </w:rPr>
        <w:t xml:space="preserve"> тыс. руб</w:t>
      </w:r>
      <w:r w:rsidR="00686B17" w:rsidRPr="00195B50">
        <w:rPr>
          <w:rFonts w:ascii="Times New Roman" w:hAnsi="Times New Roman"/>
          <w:sz w:val="28"/>
          <w:szCs w:val="28"/>
        </w:rPr>
        <w:t>.</w:t>
      </w:r>
      <w:r w:rsidR="002040C3" w:rsidRPr="00195B50">
        <w:rPr>
          <w:rFonts w:ascii="Times New Roman" w:hAnsi="Times New Roman"/>
          <w:sz w:val="28"/>
          <w:szCs w:val="28"/>
        </w:rPr>
        <w:t xml:space="preserve"> - 1607 т.р. – обл. бюджет, </w:t>
      </w:r>
      <w:r w:rsidR="007253B0" w:rsidRPr="00195B50">
        <w:rPr>
          <w:rFonts w:ascii="Times New Roman" w:hAnsi="Times New Roman"/>
          <w:sz w:val="28"/>
          <w:szCs w:val="28"/>
        </w:rPr>
        <w:t>1328  т.р. – бюджет МО</w:t>
      </w:r>
      <w:r w:rsidR="002040C3" w:rsidRPr="00195B50">
        <w:rPr>
          <w:rFonts w:ascii="Times New Roman" w:hAnsi="Times New Roman"/>
          <w:sz w:val="28"/>
          <w:szCs w:val="28"/>
        </w:rPr>
        <w:t xml:space="preserve">. </w:t>
      </w:r>
      <w:r w:rsidR="00302018" w:rsidRPr="00195B50">
        <w:rPr>
          <w:rFonts w:ascii="Times New Roman CYR" w:eastAsia="Times New Roman" w:hAnsi="Times New Roman CYR"/>
          <w:b/>
          <w:sz w:val="28"/>
          <w:szCs w:val="28"/>
          <w:lang w:eastAsia="ru-RU"/>
        </w:rPr>
        <w:t>12 чел.</w:t>
      </w:r>
      <w:r w:rsidR="00302018" w:rsidRPr="00195B50">
        <w:rPr>
          <w:rFonts w:ascii="Times New Roman CYR" w:eastAsia="Times New Roman" w:hAnsi="Times New Roman CYR"/>
          <w:sz w:val="28"/>
          <w:szCs w:val="28"/>
          <w:lang w:eastAsia="ru-RU"/>
        </w:rPr>
        <w:t xml:space="preserve"> из </w:t>
      </w:r>
      <w:proofErr w:type="spellStart"/>
      <w:proofErr w:type="gramStart"/>
      <w:r w:rsidR="00302018" w:rsidRPr="00195B50">
        <w:rPr>
          <w:rFonts w:ascii="Times New Roman CYR" w:eastAsia="Times New Roman" w:hAnsi="Times New Roman CYR"/>
          <w:sz w:val="28"/>
          <w:szCs w:val="28"/>
          <w:lang w:eastAsia="ru-RU"/>
        </w:rPr>
        <w:t>Юрьев-Польского</w:t>
      </w:r>
      <w:proofErr w:type="spellEnd"/>
      <w:proofErr w:type="gramEnd"/>
      <w:r w:rsidR="00302018" w:rsidRPr="00195B50">
        <w:rPr>
          <w:rFonts w:ascii="Times New Roman CYR" w:eastAsia="Times New Roman" w:hAnsi="Times New Roman CYR"/>
          <w:sz w:val="28"/>
          <w:szCs w:val="28"/>
          <w:lang w:eastAsia="ru-RU"/>
        </w:rPr>
        <w:t xml:space="preserve"> района (3 многодетных семьи и 2 малообеспеченных семьи)</w:t>
      </w:r>
      <w:r w:rsidR="006C4D20">
        <w:rPr>
          <w:rFonts w:ascii="Times New Roman CYR" w:eastAsia="Times New Roman" w:hAnsi="Times New Roman CYR"/>
          <w:sz w:val="28"/>
          <w:szCs w:val="28"/>
          <w:lang w:eastAsia="ru-RU"/>
        </w:rPr>
        <w:t xml:space="preserve"> отдохнули в Словении.</w:t>
      </w:r>
      <w:r w:rsidR="00302018" w:rsidRPr="00195B50">
        <w:rPr>
          <w:rFonts w:ascii="Times New Roman CYR" w:eastAsia="Times New Roman" w:hAnsi="Times New Roman CYR"/>
          <w:sz w:val="28"/>
          <w:szCs w:val="28"/>
          <w:lang w:eastAsia="ru-RU"/>
        </w:rPr>
        <w:t xml:space="preserve"> </w:t>
      </w:r>
    </w:p>
    <w:p w:rsidR="00302018" w:rsidRPr="00195B50" w:rsidRDefault="00302018" w:rsidP="00302018">
      <w:pPr>
        <w:spacing w:after="100" w:afterAutospacing="1" w:line="240" w:lineRule="auto"/>
        <w:jc w:val="both"/>
        <w:rPr>
          <w:rFonts w:ascii="Times New Roman" w:hAnsi="Times New Roman"/>
          <w:sz w:val="28"/>
          <w:szCs w:val="28"/>
        </w:rPr>
      </w:pPr>
      <w:r w:rsidRPr="00195B50">
        <w:rPr>
          <w:rFonts w:ascii="Times New Roman CYR" w:eastAsia="Times New Roman" w:hAnsi="Times New Roman CYR"/>
          <w:sz w:val="28"/>
          <w:szCs w:val="28"/>
          <w:lang w:eastAsia="ru-RU"/>
        </w:rPr>
        <w:t xml:space="preserve">      Впервые в  летний период 2015 г. </w:t>
      </w:r>
      <w:r w:rsidRPr="00195B50">
        <w:rPr>
          <w:rFonts w:ascii="Times New Roman CYR" w:eastAsia="Times New Roman" w:hAnsi="Times New Roman CYR"/>
          <w:b/>
          <w:sz w:val="28"/>
          <w:szCs w:val="28"/>
          <w:lang w:eastAsia="ru-RU"/>
        </w:rPr>
        <w:t>20 чел.</w:t>
      </w:r>
      <w:r w:rsidRPr="00195B50">
        <w:rPr>
          <w:rFonts w:ascii="Times New Roman CYR" w:eastAsia="Times New Roman" w:hAnsi="Times New Roman CYR"/>
          <w:sz w:val="28"/>
          <w:szCs w:val="28"/>
          <w:lang w:eastAsia="ru-RU"/>
        </w:rPr>
        <w:t xml:space="preserve"> из </w:t>
      </w:r>
      <w:r w:rsidRPr="00195B50">
        <w:rPr>
          <w:rFonts w:ascii="Times New Roman CYR" w:eastAsia="Times New Roman" w:hAnsi="Times New Roman CYR"/>
          <w:b/>
          <w:sz w:val="28"/>
          <w:szCs w:val="28"/>
          <w:lang w:eastAsia="ru-RU"/>
        </w:rPr>
        <w:t>4</w:t>
      </w:r>
      <w:r w:rsidRPr="00195B50">
        <w:rPr>
          <w:rFonts w:ascii="Times New Roman CYR" w:eastAsia="Times New Roman" w:hAnsi="Times New Roman CYR"/>
          <w:sz w:val="28"/>
          <w:szCs w:val="28"/>
          <w:lang w:eastAsia="ru-RU"/>
        </w:rPr>
        <w:t xml:space="preserve"> многодетных семей отдохнули в Республике Крым, в санатории «Золотой берег» г. Евпатория.</w:t>
      </w:r>
    </w:p>
    <w:p w:rsidR="002040C3" w:rsidRPr="00195B50" w:rsidRDefault="00006804" w:rsidP="00726EB9">
      <w:pPr>
        <w:tabs>
          <w:tab w:val="left" w:pos="1137"/>
          <w:tab w:val="left" w:pos="1197"/>
        </w:tabs>
        <w:snapToGrid w:val="0"/>
        <w:spacing w:after="100" w:afterAutospacing="1" w:line="240" w:lineRule="auto"/>
        <w:ind w:firstLine="709"/>
        <w:jc w:val="both"/>
        <w:rPr>
          <w:rFonts w:ascii="Times New Roman" w:hAnsi="Times New Roman"/>
          <w:sz w:val="28"/>
          <w:szCs w:val="28"/>
        </w:rPr>
      </w:pPr>
      <w:r>
        <w:rPr>
          <w:rFonts w:ascii="Times New Roman" w:hAnsi="Times New Roman"/>
          <w:sz w:val="28"/>
          <w:szCs w:val="28"/>
        </w:rPr>
        <w:t xml:space="preserve">Важно отметить, что </w:t>
      </w:r>
      <w:r w:rsidR="006C4D20">
        <w:rPr>
          <w:rFonts w:ascii="Times New Roman" w:hAnsi="Times New Roman"/>
          <w:sz w:val="28"/>
          <w:szCs w:val="28"/>
        </w:rPr>
        <w:t xml:space="preserve"> наш район единственный в области </w:t>
      </w:r>
      <w:r>
        <w:rPr>
          <w:rFonts w:ascii="Times New Roman" w:hAnsi="Times New Roman"/>
          <w:sz w:val="28"/>
          <w:szCs w:val="28"/>
        </w:rPr>
        <w:t>з</w:t>
      </w:r>
      <w:r w:rsidR="002040C3" w:rsidRPr="00195B50">
        <w:rPr>
          <w:rFonts w:ascii="Times New Roman" w:hAnsi="Times New Roman"/>
          <w:sz w:val="28"/>
          <w:szCs w:val="28"/>
        </w:rPr>
        <w:t>а счет сред</w:t>
      </w:r>
      <w:r w:rsidR="006C4D20">
        <w:rPr>
          <w:rFonts w:ascii="Times New Roman" w:hAnsi="Times New Roman"/>
          <w:sz w:val="28"/>
          <w:szCs w:val="28"/>
        </w:rPr>
        <w:t xml:space="preserve">ств местного бюджета </w:t>
      </w:r>
      <w:proofErr w:type="gramStart"/>
      <w:r w:rsidR="006C4D20">
        <w:rPr>
          <w:rFonts w:ascii="Times New Roman" w:hAnsi="Times New Roman"/>
          <w:sz w:val="28"/>
          <w:szCs w:val="28"/>
        </w:rPr>
        <w:t>оказывает</w:t>
      </w:r>
      <w:r w:rsidR="002040C3" w:rsidRPr="00195B50">
        <w:rPr>
          <w:rFonts w:ascii="Times New Roman" w:hAnsi="Times New Roman"/>
          <w:sz w:val="28"/>
          <w:szCs w:val="28"/>
        </w:rPr>
        <w:t xml:space="preserve"> меры</w:t>
      </w:r>
      <w:proofErr w:type="gramEnd"/>
      <w:r w:rsidR="002040C3" w:rsidRPr="00195B50">
        <w:rPr>
          <w:rFonts w:ascii="Times New Roman" w:hAnsi="Times New Roman"/>
          <w:sz w:val="28"/>
          <w:szCs w:val="28"/>
        </w:rPr>
        <w:t xml:space="preserve"> социальной поддержки</w:t>
      </w:r>
      <w:r w:rsidR="009A16DF" w:rsidRPr="00195B50">
        <w:rPr>
          <w:rFonts w:ascii="Times New Roman" w:hAnsi="Times New Roman"/>
          <w:sz w:val="28"/>
          <w:szCs w:val="28"/>
        </w:rPr>
        <w:t xml:space="preserve"> </w:t>
      </w:r>
      <w:r w:rsidR="002040C3" w:rsidRPr="00195B50">
        <w:rPr>
          <w:rFonts w:ascii="Times New Roman" w:hAnsi="Times New Roman"/>
          <w:sz w:val="28"/>
          <w:szCs w:val="28"/>
        </w:rPr>
        <w:t>родителям, чьи дети посещают дошкольные учреждения и относятся к категории мало</w:t>
      </w:r>
      <w:r w:rsidR="00475177" w:rsidRPr="00195B50">
        <w:rPr>
          <w:rFonts w:ascii="Times New Roman" w:hAnsi="Times New Roman"/>
          <w:sz w:val="28"/>
          <w:szCs w:val="28"/>
        </w:rPr>
        <w:t>обеспеченных. На эти цели в 2015</w:t>
      </w:r>
      <w:r w:rsidR="002040C3" w:rsidRPr="00195B50">
        <w:rPr>
          <w:rFonts w:ascii="Times New Roman" w:hAnsi="Times New Roman"/>
          <w:sz w:val="28"/>
          <w:szCs w:val="28"/>
        </w:rPr>
        <w:t xml:space="preserve"> году направлено </w:t>
      </w:r>
      <w:r w:rsidR="00475177" w:rsidRPr="00195B50">
        <w:rPr>
          <w:rFonts w:ascii="Times New Roman" w:hAnsi="Times New Roman"/>
          <w:sz w:val="28"/>
          <w:szCs w:val="28"/>
        </w:rPr>
        <w:t>3521</w:t>
      </w:r>
      <w:r w:rsidR="002040C3" w:rsidRPr="00195B50">
        <w:rPr>
          <w:rFonts w:ascii="Times New Roman" w:hAnsi="Times New Roman"/>
          <w:sz w:val="28"/>
          <w:szCs w:val="28"/>
        </w:rPr>
        <w:t xml:space="preserve"> тыс. рублей. </w:t>
      </w:r>
      <w:r w:rsidR="00E109DB" w:rsidRPr="00195B50">
        <w:rPr>
          <w:rFonts w:ascii="Times New Roman" w:hAnsi="Times New Roman"/>
          <w:sz w:val="28"/>
          <w:szCs w:val="28"/>
        </w:rPr>
        <w:t xml:space="preserve">Фактическая родительская плата с учетом компенсации составила </w:t>
      </w:r>
      <w:r w:rsidR="00475177" w:rsidRPr="00195B50">
        <w:rPr>
          <w:rFonts w:ascii="Times New Roman" w:hAnsi="Times New Roman"/>
          <w:sz w:val="28"/>
          <w:szCs w:val="28"/>
        </w:rPr>
        <w:t>1098</w:t>
      </w:r>
      <w:r w:rsidR="00E109DB" w:rsidRPr="00195B50">
        <w:rPr>
          <w:rFonts w:ascii="Times New Roman" w:hAnsi="Times New Roman"/>
          <w:sz w:val="28"/>
          <w:szCs w:val="28"/>
        </w:rPr>
        <w:t xml:space="preserve"> рублей</w:t>
      </w:r>
      <w:r w:rsidR="00716E59" w:rsidRPr="00195B50">
        <w:rPr>
          <w:rFonts w:ascii="Times New Roman" w:hAnsi="Times New Roman"/>
          <w:sz w:val="28"/>
          <w:szCs w:val="28"/>
        </w:rPr>
        <w:t>, без компенсации эта плата была бы 2200 рублей.</w:t>
      </w:r>
    </w:p>
    <w:p w:rsidR="00302018" w:rsidRPr="00195B50" w:rsidRDefault="006C4D20" w:rsidP="00726EB9">
      <w:pPr>
        <w:tabs>
          <w:tab w:val="left" w:pos="1137"/>
          <w:tab w:val="left" w:pos="1197"/>
        </w:tabs>
        <w:snapToGrid w:val="0"/>
        <w:spacing w:after="100" w:afterAutospacing="1" w:line="240" w:lineRule="auto"/>
        <w:ind w:firstLine="709"/>
        <w:jc w:val="both"/>
        <w:rPr>
          <w:rFonts w:ascii="Times New Roman" w:hAnsi="Times New Roman"/>
          <w:sz w:val="28"/>
          <w:szCs w:val="28"/>
        </w:rPr>
      </w:pPr>
      <w:r>
        <w:rPr>
          <w:rFonts w:ascii="Times New Roman" w:hAnsi="Times New Roman"/>
          <w:color w:val="000000"/>
          <w:sz w:val="28"/>
          <w:szCs w:val="28"/>
        </w:rPr>
        <w:t>Кроме этого было направлено около 4 млн</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 xml:space="preserve">уб. </w:t>
      </w:r>
      <w:r w:rsidR="00302018" w:rsidRPr="00195B50">
        <w:rPr>
          <w:rFonts w:ascii="Times New Roman" w:hAnsi="Times New Roman"/>
          <w:color w:val="000000"/>
          <w:sz w:val="28"/>
          <w:szCs w:val="28"/>
        </w:rPr>
        <w:t xml:space="preserve">  </w:t>
      </w:r>
      <w:r w:rsidR="00006804">
        <w:rPr>
          <w:rFonts w:ascii="Times New Roman" w:hAnsi="Times New Roman"/>
          <w:color w:val="000000"/>
          <w:sz w:val="28"/>
          <w:szCs w:val="28"/>
        </w:rPr>
        <w:t>на организацию питания</w:t>
      </w:r>
      <w:r>
        <w:rPr>
          <w:rFonts w:ascii="Times New Roman" w:hAnsi="Times New Roman"/>
          <w:color w:val="000000"/>
          <w:sz w:val="28"/>
          <w:szCs w:val="28"/>
        </w:rPr>
        <w:t xml:space="preserve"> учащихся</w:t>
      </w:r>
      <w:r w:rsidR="00006804">
        <w:rPr>
          <w:rFonts w:ascii="Times New Roman" w:hAnsi="Times New Roman"/>
          <w:color w:val="000000"/>
          <w:sz w:val="28"/>
          <w:szCs w:val="28"/>
        </w:rPr>
        <w:t xml:space="preserve"> 1-11</w:t>
      </w:r>
      <w:r w:rsidR="00302018" w:rsidRPr="00195B50">
        <w:rPr>
          <w:rFonts w:ascii="Times New Roman" w:hAnsi="Times New Roman"/>
          <w:color w:val="000000"/>
          <w:sz w:val="28"/>
          <w:szCs w:val="28"/>
        </w:rPr>
        <w:t xml:space="preserve"> классов,  семьи которых попал</w:t>
      </w:r>
      <w:r w:rsidR="00006804">
        <w:rPr>
          <w:rFonts w:ascii="Times New Roman" w:hAnsi="Times New Roman"/>
          <w:color w:val="000000"/>
          <w:sz w:val="28"/>
          <w:szCs w:val="28"/>
        </w:rPr>
        <w:t>и в трудную жизненную ситуацию</w:t>
      </w:r>
      <w:r w:rsidR="00302018" w:rsidRPr="00195B50">
        <w:rPr>
          <w:rFonts w:ascii="Times New Roman" w:hAnsi="Times New Roman"/>
          <w:color w:val="000000"/>
          <w:sz w:val="28"/>
          <w:szCs w:val="28"/>
        </w:rPr>
        <w:t>.</w:t>
      </w:r>
    </w:p>
    <w:p w:rsidR="002040C3" w:rsidRPr="00195B50" w:rsidRDefault="002040C3" w:rsidP="00726EB9">
      <w:pPr>
        <w:spacing w:after="100" w:afterAutospacing="1" w:line="240" w:lineRule="auto"/>
        <w:ind w:firstLine="709"/>
        <w:jc w:val="both"/>
        <w:rPr>
          <w:rFonts w:ascii="Times New Roman" w:hAnsi="Times New Roman"/>
          <w:i/>
          <w:sz w:val="28"/>
          <w:szCs w:val="28"/>
        </w:rPr>
      </w:pPr>
      <w:r w:rsidRPr="00195B50">
        <w:rPr>
          <w:rFonts w:ascii="Times New Roman" w:hAnsi="Times New Roman"/>
          <w:i/>
          <w:sz w:val="28"/>
          <w:szCs w:val="28"/>
        </w:rPr>
        <w:t>Указ Президента Российской Федерации от 28.12.2013 № 1688</w:t>
      </w:r>
    </w:p>
    <w:p w:rsidR="002040C3" w:rsidRPr="00195B50" w:rsidRDefault="002040C3" w:rsidP="00726EB9">
      <w:pPr>
        <w:spacing w:after="100" w:afterAutospacing="1" w:line="240" w:lineRule="auto"/>
        <w:jc w:val="both"/>
        <w:rPr>
          <w:rFonts w:ascii="Times New Roman" w:hAnsi="Times New Roman"/>
          <w:i/>
          <w:sz w:val="28"/>
          <w:szCs w:val="28"/>
        </w:rPr>
      </w:pPr>
      <w:r w:rsidRPr="00195B50">
        <w:rPr>
          <w:rFonts w:ascii="Times New Roman" w:hAnsi="Times New Roman"/>
          <w:i/>
          <w:sz w:val="28"/>
          <w:szCs w:val="28"/>
        </w:rPr>
        <w:t xml:space="preserve"> «О некоторых мерах по реализации государственной политике в сфере защиты детей-сирот и детей, оставшихся без попечения»</w:t>
      </w:r>
    </w:p>
    <w:p w:rsidR="004A6BF5" w:rsidRDefault="004A6BF5" w:rsidP="004A6BF5">
      <w:pPr>
        <w:spacing w:after="100" w:afterAutospacing="1" w:line="240" w:lineRule="auto"/>
        <w:ind w:firstLine="709"/>
        <w:jc w:val="both"/>
        <w:rPr>
          <w:rFonts w:ascii="Times New Roman" w:hAnsi="Times New Roman"/>
          <w:sz w:val="28"/>
          <w:szCs w:val="28"/>
        </w:rPr>
      </w:pPr>
      <w:r>
        <w:rPr>
          <w:rFonts w:ascii="Times New Roman" w:hAnsi="Times New Roman"/>
          <w:sz w:val="28"/>
          <w:szCs w:val="28"/>
        </w:rPr>
        <w:t xml:space="preserve">Определенные положительные результаты приносит работа в сфере защиты  детей-сирот и детей, оставшихся без попечения  родителей. </w:t>
      </w:r>
      <w:r w:rsidR="002040C3" w:rsidRPr="00195B50">
        <w:rPr>
          <w:rFonts w:ascii="Times New Roman" w:hAnsi="Times New Roman"/>
          <w:sz w:val="28"/>
          <w:szCs w:val="28"/>
        </w:rPr>
        <w:t>Численность детского нас</w:t>
      </w:r>
      <w:r w:rsidR="007253B0" w:rsidRPr="00195B50">
        <w:rPr>
          <w:rFonts w:ascii="Times New Roman" w:hAnsi="Times New Roman"/>
          <w:sz w:val="28"/>
          <w:szCs w:val="28"/>
        </w:rPr>
        <w:t>еления в районе составляет 6 333</w:t>
      </w:r>
      <w:r w:rsidR="002040C3" w:rsidRPr="00195B50">
        <w:rPr>
          <w:rFonts w:ascii="Times New Roman" w:hAnsi="Times New Roman"/>
          <w:sz w:val="28"/>
          <w:szCs w:val="28"/>
        </w:rPr>
        <w:t xml:space="preserve"> человек</w:t>
      </w:r>
      <w:r w:rsidR="007253B0" w:rsidRPr="00195B50">
        <w:rPr>
          <w:rFonts w:ascii="Times New Roman" w:hAnsi="Times New Roman"/>
          <w:sz w:val="28"/>
          <w:szCs w:val="28"/>
        </w:rPr>
        <w:t>а</w:t>
      </w:r>
      <w:r w:rsidR="002040C3" w:rsidRPr="00195B50">
        <w:rPr>
          <w:rFonts w:ascii="Times New Roman" w:hAnsi="Times New Roman"/>
          <w:sz w:val="28"/>
          <w:szCs w:val="28"/>
        </w:rPr>
        <w:t xml:space="preserve">.  Число детей-сирот и детей, оставшихся без попечения родителей, от общего числа детского населения </w:t>
      </w:r>
      <w:r>
        <w:rPr>
          <w:rFonts w:ascii="Times New Roman" w:hAnsi="Times New Roman"/>
          <w:sz w:val="28"/>
          <w:szCs w:val="28"/>
        </w:rPr>
        <w:t xml:space="preserve"> снизилась  с 2,5% в 2012 году до 1,3% на 1 января 2016 г.</w:t>
      </w:r>
      <w:r w:rsidRPr="00195B50">
        <w:rPr>
          <w:rFonts w:ascii="Times New Roman" w:hAnsi="Times New Roman"/>
          <w:sz w:val="28"/>
          <w:szCs w:val="28"/>
        </w:rPr>
        <w:t xml:space="preserve"> </w:t>
      </w:r>
      <w:r w:rsidR="00302018" w:rsidRPr="00195B50">
        <w:rPr>
          <w:rFonts w:ascii="Times New Roman" w:hAnsi="Times New Roman"/>
          <w:sz w:val="28"/>
          <w:szCs w:val="28"/>
        </w:rPr>
        <w:t>В семьях опекунов, попечителей, приемных родителей, усыновителей по состоянию на 01.01.2016 года проживает 112 детей (89,3% от общего числа детей-сирот</w:t>
      </w:r>
      <w:r>
        <w:rPr>
          <w:rFonts w:ascii="Times New Roman" w:hAnsi="Times New Roman"/>
          <w:sz w:val="28"/>
          <w:szCs w:val="28"/>
        </w:rPr>
        <w:t xml:space="preserve">). </w:t>
      </w:r>
      <w:r w:rsidR="00302018" w:rsidRPr="00195B50">
        <w:rPr>
          <w:rFonts w:ascii="Times New Roman" w:hAnsi="Times New Roman"/>
          <w:sz w:val="28"/>
          <w:szCs w:val="28"/>
        </w:rPr>
        <w:t>С</w:t>
      </w:r>
      <w:r w:rsidR="002040C3" w:rsidRPr="00195B50">
        <w:rPr>
          <w:rFonts w:ascii="Times New Roman" w:hAnsi="Times New Roman"/>
          <w:sz w:val="28"/>
          <w:szCs w:val="28"/>
        </w:rPr>
        <w:t>окращается</w:t>
      </w:r>
      <w:r>
        <w:rPr>
          <w:rFonts w:ascii="Times New Roman" w:hAnsi="Times New Roman"/>
          <w:sz w:val="28"/>
          <w:szCs w:val="28"/>
        </w:rPr>
        <w:t xml:space="preserve"> и </w:t>
      </w:r>
      <w:r w:rsidR="002040C3" w:rsidRPr="00195B50">
        <w:rPr>
          <w:rFonts w:ascii="Times New Roman" w:hAnsi="Times New Roman"/>
          <w:sz w:val="28"/>
          <w:szCs w:val="28"/>
        </w:rPr>
        <w:t xml:space="preserve">  число выявляемых детей</w:t>
      </w:r>
      <w:r w:rsidR="00302018" w:rsidRPr="00195B50">
        <w:rPr>
          <w:rFonts w:ascii="Times New Roman" w:hAnsi="Times New Roman"/>
          <w:sz w:val="28"/>
          <w:szCs w:val="28"/>
        </w:rPr>
        <w:t xml:space="preserve"> </w:t>
      </w:r>
      <w:r>
        <w:rPr>
          <w:rFonts w:ascii="Times New Roman" w:hAnsi="Times New Roman"/>
          <w:sz w:val="28"/>
          <w:szCs w:val="28"/>
        </w:rPr>
        <w:t>–</w:t>
      </w:r>
      <w:r w:rsidR="00302018" w:rsidRPr="00195B50">
        <w:rPr>
          <w:rFonts w:ascii="Times New Roman" w:hAnsi="Times New Roman"/>
          <w:sz w:val="28"/>
          <w:szCs w:val="28"/>
        </w:rPr>
        <w:t xml:space="preserve"> </w:t>
      </w:r>
      <w:r w:rsidR="002040C3" w:rsidRPr="00195B50">
        <w:rPr>
          <w:rFonts w:ascii="Times New Roman" w:hAnsi="Times New Roman"/>
          <w:sz w:val="28"/>
          <w:szCs w:val="28"/>
        </w:rPr>
        <w:t>сирот</w:t>
      </w:r>
      <w:r>
        <w:rPr>
          <w:rFonts w:ascii="Times New Roman" w:hAnsi="Times New Roman"/>
          <w:sz w:val="28"/>
          <w:szCs w:val="28"/>
        </w:rPr>
        <w:t xml:space="preserve"> с 64 чел.</w:t>
      </w:r>
      <w:r w:rsidR="00297AB0">
        <w:rPr>
          <w:rFonts w:ascii="Times New Roman" w:hAnsi="Times New Roman"/>
          <w:sz w:val="28"/>
          <w:szCs w:val="28"/>
        </w:rPr>
        <w:t xml:space="preserve"> </w:t>
      </w:r>
      <w:r>
        <w:rPr>
          <w:rFonts w:ascii="Times New Roman" w:hAnsi="Times New Roman"/>
          <w:sz w:val="28"/>
          <w:szCs w:val="28"/>
        </w:rPr>
        <w:t xml:space="preserve">в  </w:t>
      </w:r>
      <w:r w:rsidR="002040C3" w:rsidRPr="00195B50">
        <w:rPr>
          <w:rFonts w:ascii="Times New Roman" w:hAnsi="Times New Roman"/>
          <w:sz w:val="28"/>
          <w:szCs w:val="28"/>
        </w:rPr>
        <w:t>2004г</w:t>
      </w:r>
      <w:r w:rsidR="00297AB0">
        <w:rPr>
          <w:rFonts w:ascii="Times New Roman" w:hAnsi="Times New Roman"/>
          <w:sz w:val="28"/>
          <w:szCs w:val="28"/>
        </w:rPr>
        <w:t>.</w:t>
      </w:r>
      <w:r>
        <w:rPr>
          <w:rFonts w:ascii="Times New Roman" w:hAnsi="Times New Roman"/>
          <w:sz w:val="28"/>
          <w:szCs w:val="28"/>
        </w:rPr>
        <w:t xml:space="preserve"> до </w:t>
      </w:r>
      <w:r w:rsidR="00302018" w:rsidRPr="00195B50">
        <w:rPr>
          <w:rFonts w:ascii="Times New Roman" w:hAnsi="Times New Roman"/>
          <w:sz w:val="28"/>
          <w:szCs w:val="28"/>
        </w:rPr>
        <w:t>14 человек</w:t>
      </w:r>
      <w:r w:rsidR="00297AB0">
        <w:rPr>
          <w:rFonts w:ascii="Times New Roman" w:hAnsi="Times New Roman"/>
          <w:sz w:val="28"/>
          <w:szCs w:val="28"/>
        </w:rPr>
        <w:t xml:space="preserve"> в 2015</w:t>
      </w:r>
      <w:r>
        <w:rPr>
          <w:rFonts w:ascii="Times New Roman" w:hAnsi="Times New Roman"/>
          <w:sz w:val="28"/>
          <w:szCs w:val="28"/>
        </w:rPr>
        <w:t>г.</w:t>
      </w:r>
      <w:r w:rsidR="002040C3" w:rsidRPr="00195B50">
        <w:rPr>
          <w:rFonts w:ascii="Times New Roman" w:hAnsi="Times New Roman"/>
          <w:sz w:val="28"/>
          <w:szCs w:val="28"/>
        </w:rPr>
        <w:t xml:space="preserve"> </w:t>
      </w:r>
    </w:p>
    <w:p w:rsidR="00302018" w:rsidRPr="00195B50" w:rsidRDefault="00302018" w:rsidP="004A6BF5">
      <w:pPr>
        <w:spacing w:after="100" w:afterAutospacing="1" w:line="240" w:lineRule="auto"/>
        <w:ind w:firstLine="709"/>
        <w:jc w:val="both"/>
        <w:rPr>
          <w:rFonts w:ascii="Times New Roman" w:hAnsi="Times New Roman"/>
          <w:sz w:val="28"/>
          <w:szCs w:val="28"/>
        </w:rPr>
      </w:pPr>
      <w:r w:rsidRPr="00195B50">
        <w:rPr>
          <w:rFonts w:ascii="Times New Roman" w:hAnsi="Times New Roman"/>
          <w:sz w:val="28"/>
          <w:szCs w:val="28"/>
        </w:rPr>
        <w:t>Вместе с тем, увеличилось количество решений о лишении родительских прав</w:t>
      </w:r>
      <w:r w:rsidR="004A6BF5">
        <w:rPr>
          <w:rFonts w:ascii="Times New Roman" w:hAnsi="Times New Roman"/>
          <w:sz w:val="28"/>
          <w:szCs w:val="28"/>
        </w:rPr>
        <w:t xml:space="preserve"> с  8 чел. в 2013г.  до 11 детей  в </w:t>
      </w:r>
      <w:r w:rsidRPr="00195B50">
        <w:rPr>
          <w:rFonts w:ascii="Times New Roman" w:hAnsi="Times New Roman"/>
          <w:sz w:val="28"/>
          <w:szCs w:val="28"/>
        </w:rPr>
        <w:t xml:space="preserve"> </w:t>
      </w:r>
      <w:r w:rsidR="00297AB0">
        <w:rPr>
          <w:rFonts w:ascii="Times New Roman" w:hAnsi="Times New Roman"/>
          <w:sz w:val="28"/>
          <w:szCs w:val="28"/>
        </w:rPr>
        <w:t>2015</w:t>
      </w:r>
      <w:r w:rsidR="004A6BF5" w:rsidRPr="004A6BF5">
        <w:rPr>
          <w:rFonts w:ascii="Times New Roman" w:hAnsi="Times New Roman"/>
          <w:sz w:val="28"/>
          <w:szCs w:val="28"/>
        </w:rPr>
        <w:t>г</w:t>
      </w:r>
      <w:r w:rsidRPr="00195B50">
        <w:rPr>
          <w:rFonts w:ascii="Times New Roman" w:hAnsi="Times New Roman"/>
          <w:b/>
          <w:sz w:val="28"/>
          <w:szCs w:val="28"/>
        </w:rPr>
        <w:t>.</w:t>
      </w:r>
      <w:r w:rsidRPr="00195B50">
        <w:rPr>
          <w:rFonts w:ascii="Times New Roman" w:hAnsi="Times New Roman"/>
          <w:sz w:val="28"/>
          <w:szCs w:val="28"/>
        </w:rPr>
        <w:t xml:space="preserve"> </w:t>
      </w:r>
    </w:p>
    <w:p w:rsidR="00302018" w:rsidRPr="00195B50" w:rsidRDefault="00302018" w:rsidP="00302018">
      <w:pPr>
        <w:spacing w:after="100" w:afterAutospacing="1" w:line="240" w:lineRule="auto"/>
        <w:ind w:firstLine="709"/>
        <w:jc w:val="both"/>
        <w:rPr>
          <w:rFonts w:ascii="Times New Roman" w:hAnsi="Times New Roman"/>
          <w:sz w:val="28"/>
          <w:szCs w:val="28"/>
        </w:rPr>
      </w:pPr>
      <w:r w:rsidRPr="00195B50">
        <w:rPr>
          <w:rFonts w:ascii="Times New Roman" w:hAnsi="Times New Roman"/>
          <w:sz w:val="28"/>
          <w:szCs w:val="28"/>
        </w:rPr>
        <w:lastRenderedPageBreak/>
        <w:t>Передача детей на иностранное усыновление в районе  не практикуется с 2010 года.</w:t>
      </w:r>
    </w:p>
    <w:p w:rsidR="00135371" w:rsidRPr="00195B50" w:rsidRDefault="004158CE" w:rsidP="00726EB9">
      <w:pPr>
        <w:spacing w:after="100" w:afterAutospacing="1" w:line="240" w:lineRule="auto"/>
        <w:ind w:firstLine="708"/>
        <w:jc w:val="both"/>
        <w:rPr>
          <w:rFonts w:ascii="Times New Roman" w:hAnsi="Times New Roman"/>
          <w:sz w:val="28"/>
          <w:szCs w:val="28"/>
        </w:rPr>
      </w:pPr>
      <w:r>
        <w:rPr>
          <w:rFonts w:ascii="Times New Roman" w:hAnsi="Times New Roman"/>
          <w:sz w:val="28"/>
          <w:szCs w:val="28"/>
        </w:rPr>
        <w:t xml:space="preserve">Главным </w:t>
      </w:r>
      <w:r w:rsidR="00135371" w:rsidRPr="00195B50">
        <w:rPr>
          <w:rFonts w:ascii="Times New Roman" w:hAnsi="Times New Roman"/>
          <w:sz w:val="28"/>
          <w:szCs w:val="28"/>
        </w:rPr>
        <w:t xml:space="preserve"> инструментом</w:t>
      </w:r>
      <w:r>
        <w:rPr>
          <w:rFonts w:ascii="Times New Roman" w:hAnsi="Times New Roman"/>
          <w:sz w:val="28"/>
          <w:szCs w:val="28"/>
        </w:rPr>
        <w:t xml:space="preserve"> проведения  социальной,</w:t>
      </w:r>
      <w:r w:rsidR="00D81705">
        <w:rPr>
          <w:rFonts w:ascii="Times New Roman" w:hAnsi="Times New Roman"/>
          <w:sz w:val="28"/>
          <w:szCs w:val="28"/>
        </w:rPr>
        <w:t xml:space="preserve"> </w:t>
      </w:r>
      <w:r>
        <w:rPr>
          <w:rFonts w:ascii="Times New Roman" w:hAnsi="Times New Roman"/>
          <w:sz w:val="28"/>
          <w:szCs w:val="28"/>
        </w:rPr>
        <w:t xml:space="preserve">финансовой и инвестиционной политики </w:t>
      </w:r>
      <w:r w:rsidR="00D81705">
        <w:rPr>
          <w:rFonts w:ascii="Times New Roman" w:hAnsi="Times New Roman"/>
          <w:sz w:val="28"/>
          <w:szCs w:val="28"/>
        </w:rPr>
        <w:t>района, безусловно, является</w:t>
      </w:r>
      <w:r w:rsidR="00135371" w:rsidRPr="00195B50">
        <w:rPr>
          <w:rFonts w:ascii="Times New Roman" w:hAnsi="Times New Roman"/>
          <w:sz w:val="28"/>
          <w:szCs w:val="28"/>
        </w:rPr>
        <w:t xml:space="preserve"> бюджет. Важную роль в </w:t>
      </w:r>
      <w:r w:rsidR="00135371" w:rsidRPr="00195B50">
        <w:rPr>
          <w:rStyle w:val="20"/>
          <w:rFonts w:ascii="Times New Roman" w:eastAsia="Calibri" w:hAnsi="Times New Roman"/>
        </w:rPr>
        <w:t>бюджетной политике</w:t>
      </w:r>
      <w:r w:rsidR="00135371" w:rsidRPr="00195B50">
        <w:rPr>
          <w:rFonts w:ascii="Times New Roman" w:hAnsi="Times New Roman"/>
          <w:sz w:val="28"/>
          <w:szCs w:val="28"/>
        </w:rPr>
        <w:t xml:space="preserve"> играет исполнение его доходной части</w:t>
      </w:r>
      <w:r w:rsidR="009F7F35" w:rsidRPr="00195B50">
        <w:rPr>
          <w:rFonts w:ascii="Times New Roman" w:hAnsi="Times New Roman"/>
          <w:sz w:val="28"/>
          <w:szCs w:val="28"/>
        </w:rPr>
        <w:t>. П</w:t>
      </w:r>
      <w:r w:rsidR="00135371" w:rsidRPr="00195B50">
        <w:rPr>
          <w:rFonts w:ascii="Times New Roman" w:hAnsi="Times New Roman"/>
          <w:sz w:val="28"/>
          <w:szCs w:val="28"/>
        </w:rPr>
        <w:t>о итогам 201</w:t>
      </w:r>
      <w:r w:rsidR="00AA6A4E" w:rsidRPr="00195B50">
        <w:rPr>
          <w:rFonts w:ascii="Times New Roman" w:hAnsi="Times New Roman"/>
          <w:sz w:val="28"/>
          <w:szCs w:val="28"/>
        </w:rPr>
        <w:t>5</w:t>
      </w:r>
      <w:r w:rsidR="00135371" w:rsidRPr="00195B50">
        <w:rPr>
          <w:rFonts w:ascii="Times New Roman" w:hAnsi="Times New Roman"/>
          <w:sz w:val="28"/>
          <w:szCs w:val="28"/>
        </w:rPr>
        <w:t xml:space="preserve"> года доходная часть  консолидированного бюджета  муниципального образования Юрьев-Польский район  составила </w:t>
      </w:r>
      <w:r w:rsidR="00AA6A4E" w:rsidRPr="00195B50">
        <w:rPr>
          <w:rFonts w:ascii="Times New Roman" w:hAnsi="Times New Roman"/>
          <w:sz w:val="28"/>
          <w:szCs w:val="28"/>
        </w:rPr>
        <w:t>640,4</w:t>
      </w:r>
      <w:r w:rsidR="00135371" w:rsidRPr="00195B50">
        <w:rPr>
          <w:rFonts w:ascii="Times New Roman" w:hAnsi="Times New Roman"/>
          <w:sz w:val="28"/>
          <w:szCs w:val="28"/>
        </w:rPr>
        <w:t xml:space="preserve"> млн. рублей, годовой план по поступлению доходов выполнен  на </w:t>
      </w:r>
      <w:r w:rsidR="00AA6A4E" w:rsidRPr="00195B50">
        <w:rPr>
          <w:rFonts w:ascii="Times New Roman" w:hAnsi="Times New Roman"/>
          <w:sz w:val="28"/>
          <w:szCs w:val="28"/>
        </w:rPr>
        <w:t>98,1</w:t>
      </w:r>
      <w:r w:rsidR="00135371" w:rsidRPr="00195B50">
        <w:rPr>
          <w:rFonts w:ascii="Times New Roman" w:hAnsi="Times New Roman"/>
          <w:sz w:val="28"/>
          <w:szCs w:val="28"/>
        </w:rPr>
        <w:t>%.</w:t>
      </w:r>
    </w:p>
    <w:p w:rsidR="00135371" w:rsidRPr="00195B50" w:rsidRDefault="00135371" w:rsidP="00135371">
      <w:pPr>
        <w:spacing w:after="0" w:line="360" w:lineRule="auto"/>
        <w:ind w:left="-360" w:firstLine="360"/>
        <w:jc w:val="center"/>
        <w:rPr>
          <w:rFonts w:ascii="Times New Roman" w:hAnsi="Times New Roman"/>
          <w:b/>
          <w:sz w:val="27"/>
          <w:szCs w:val="27"/>
          <w:u w:val="single"/>
        </w:rPr>
      </w:pPr>
      <w:r w:rsidRPr="00195B50">
        <w:rPr>
          <w:rFonts w:ascii="Times New Roman" w:hAnsi="Times New Roman"/>
          <w:b/>
          <w:sz w:val="27"/>
          <w:szCs w:val="27"/>
          <w:u w:val="single"/>
        </w:rPr>
        <w:t xml:space="preserve">Структура доходов консолидированного бюджета района </w:t>
      </w:r>
    </w:p>
    <w:p w:rsidR="00135371" w:rsidRPr="00195B50" w:rsidRDefault="00AA6A4E" w:rsidP="00135371">
      <w:pPr>
        <w:spacing w:after="0" w:line="360" w:lineRule="auto"/>
        <w:ind w:left="-360" w:firstLine="360"/>
        <w:jc w:val="center"/>
        <w:rPr>
          <w:rFonts w:ascii="Times New Roman" w:hAnsi="Times New Roman"/>
          <w:b/>
          <w:sz w:val="27"/>
          <w:szCs w:val="27"/>
          <w:u w:val="single"/>
        </w:rPr>
      </w:pPr>
      <w:r w:rsidRPr="00195B50">
        <w:rPr>
          <w:rFonts w:ascii="Times New Roman" w:hAnsi="Times New Roman"/>
          <w:b/>
          <w:sz w:val="27"/>
          <w:szCs w:val="27"/>
          <w:u w:val="single"/>
        </w:rPr>
        <w:t>в динамике за 2009</w:t>
      </w:r>
      <w:r w:rsidR="00135371" w:rsidRPr="00195B50">
        <w:rPr>
          <w:rFonts w:ascii="Times New Roman" w:hAnsi="Times New Roman"/>
          <w:b/>
          <w:sz w:val="27"/>
          <w:szCs w:val="27"/>
          <w:u w:val="single"/>
        </w:rPr>
        <w:t xml:space="preserve"> – 201</w:t>
      </w:r>
      <w:r w:rsidRPr="00195B50">
        <w:rPr>
          <w:rFonts w:ascii="Times New Roman" w:hAnsi="Times New Roman"/>
          <w:b/>
          <w:sz w:val="27"/>
          <w:szCs w:val="27"/>
          <w:u w:val="single"/>
        </w:rPr>
        <w:t>5</w:t>
      </w:r>
      <w:r w:rsidR="00135371" w:rsidRPr="00195B50">
        <w:rPr>
          <w:rFonts w:ascii="Times New Roman" w:hAnsi="Times New Roman"/>
          <w:b/>
          <w:sz w:val="27"/>
          <w:szCs w:val="27"/>
          <w:u w:val="single"/>
        </w:rPr>
        <w:t xml:space="preserve"> годы, млн. руб.</w:t>
      </w:r>
    </w:p>
    <w:p w:rsidR="00135371" w:rsidRPr="00195B50" w:rsidRDefault="008018B1" w:rsidP="00135371">
      <w:pPr>
        <w:pStyle w:val="ad"/>
        <w:spacing w:line="360" w:lineRule="auto"/>
        <w:ind w:firstLine="1134"/>
        <w:jc w:val="both"/>
        <w:rPr>
          <w:b w:val="0"/>
          <w:bCs w:val="0"/>
          <w:i w:val="0"/>
          <w:iCs w:val="0"/>
          <w:szCs w:val="28"/>
        </w:rPr>
      </w:pPr>
      <w:r w:rsidRPr="00195B50">
        <w:rPr>
          <w:b w:val="0"/>
          <w:i w:val="0"/>
          <w:noProof/>
          <w:szCs w:val="28"/>
        </w:rPr>
        <w:drawing>
          <wp:inline distT="0" distB="0" distL="0" distR="0">
            <wp:extent cx="5638039" cy="4078986"/>
            <wp:effectExtent l="6096" t="0" r="6095" b="1524"/>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6B19" w:rsidRPr="00195B50" w:rsidRDefault="008B6B19" w:rsidP="00135371">
      <w:pPr>
        <w:pStyle w:val="a6"/>
        <w:ind w:firstLine="708"/>
        <w:jc w:val="center"/>
        <w:rPr>
          <w:b/>
          <w:color w:val="C0504D"/>
        </w:rPr>
      </w:pPr>
    </w:p>
    <w:p w:rsidR="008B6B19" w:rsidRPr="00195B50" w:rsidRDefault="008B6B19" w:rsidP="00135371">
      <w:pPr>
        <w:pStyle w:val="a6"/>
        <w:ind w:firstLine="708"/>
        <w:jc w:val="center"/>
        <w:rPr>
          <w:b/>
          <w:color w:val="C0504D"/>
        </w:rPr>
      </w:pPr>
    </w:p>
    <w:p w:rsidR="00135371" w:rsidRPr="00195B50" w:rsidRDefault="00135371" w:rsidP="00135371">
      <w:pPr>
        <w:pStyle w:val="a6"/>
        <w:ind w:firstLine="708"/>
        <w:jc w:val="center"/>
        <w:rPr>
          <w:b/>
        </w:rPr>
      </w:pPr>
      <w:r w:rsidRPr="00195B50">
        <w:rPr>
          <w:b/>
        </w:rPr>
        <w:t>Анализ выполнения доходов консолидированного бюджета</w:t>
      </w:r>
    </w:p>
    <w:p w:rsidR="00135371" w:rsidRPr="00195B50" w:rsidRDefault="00135371" w:rsidP="00135371">
      <w:pPr>
        <w:pStyle w:val="a6"/>
        <w:ind w:firstLine="708"/>
        <w:jc w:val="right"/>
      </w:pPr>
      <w:r w:rsidRPr="00195B50">
        <w:t>млн</w:t>
      </w:r>
      <w:proofErr w:type="gramStart"/>
      <w:r w:rsidRPr="00195B50">
        <w:t>.р</w:t>
      </w:r>
      <w:proofErr w:type="gramEnd"/>
      <w:r w:rsidRPr="00195B50">
        <w:t>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842"/>
        <w:gridCol w:w="1843"/>
        <w:gridCol w:w="1843"/>
      </w:tblGrid>
      <w:tr w:rsidR="00135371" w:rsidRPr="00195B50" w:rsidTr="00C85C8C">
        <w:tc>
          <w:tcPr>
            <w:tcW w:w="4503" w:type="dxa"/>
          </w:tcPr>
          <w:p w:rsidR="00135371" w:rsidRPr="00195B50" w:rsidRDefault="00135371" w:rsidP="00C85C8C">
            <w:pPr>
              <w:pStyle w:val="a6"/>
              <w:spacing w:line="400" w:lineRule="exact"/>
              <w:jc w:val="center"/>
              <w:rPr>
                <w:sz w:val="26"/>
                <w:szCs w:val="26"/>
              </w:rPr>
            </w:pPr>
            <w:r w:rsidRPr="00195B50">
              <w:rPr>
                <w:sz w:val="26"/>
                <w:szCs w:val="26"/>
              </w:rPr>
              <w:t>Наименование показателя</w:t>
            </w:r>
          </w:p>
        </w:tc>
        <w:tc>
          <w:tcPr>
            <w:tcW w:w="1842" w:type="dxa"/>
          </w:tcPr>
          <w:p w:rsidR="00135371" w:rsidRPr="00195B50" w:rsidRDefault="00135371" w:rsidP="00C85C8C">
            <w:pPr>
              <w:pStyle w:val="a6"/>
              <w:spacing w:line="400" w:lineRule="exact"/>
              <w:jc w:val="center"/>
              <w:rPr>
                <w:sz w:val="26"/>
                <w:szCs w:val="26"/>
              </w:rPr>
            </w:pPr>
            <w:r w:rsidRPr="00195B50">
              <w:rPr>
                <w:sz w:val="26"/>
                <w:szCs w:val="26"/>
              </w:rPr>
              <w:t>План</w:t>
            </w:r>
          </w:p>
        </w:tc>
        <w:tc>
          <w:tcPr>
            <w:tcW w:w="1843" w:type="dxa"/>
          </w:tcPr>
          <w:p w:rsidR="00135371" w:rsidRPr="00195B50" w:rsidRDefault="00135371" w:rsidP="00C85C8C">
            <w:pPr>
              <w:pStyle w:val="a6"/>
              <w:spacing w:line="400" w:lineRule="exact"/>
              <w:jc w:val="center"/>
              <w:rPr>
                <w:sz w:val="26"/>
                <w:szCs w:val="26"/>
              </w:rPr>
            </w:pPr>
            <w:r w:rsidRPr="00195B50">
              <w:rPr>
                <w:sz w:val="26"/>
                <w:szCs w:val="26"/>
              </w:rPr>
              <w:t>Исполнено</w:t>
            </w:r>
          </w:p>
        </w:tc>
        <w:tc>
          <w:tcPr>
            <w:tcW w:w="1843" w:type="dxa"/>
          </w:tcPr>
          <w:p w:rsidR="00135371" w:rsidRPr="00195B50" w:rsidRDefault="00135371" w:rsidP="00C85C8C">
            <w:pPr>
              <w:pStyle w:val="a6"/>
              <w:spacing w:line="400" w:lineRule="exact"/>
              <w:jc w:val="center"/>
              <w:rPr>
                <w:sz w:val="26"/>
                <w:szCs w:val="26"/>
              </w:rPr>
            </w:pPr>
            <w:r w:rsidRPr="00195B50">
              <w:rPr>
                <w:sz w:val="26"/>
                <w:szCs w:val="26"/>
              </w:rPr>
              <w:t>% исполнения бюджета</w:t>
            </w:r>
          </w:p>
        </w:tc>
      </w:tr>
      <w:tr w:rsidR="00135371" w:rsidRPr="00195B50" w:rsidTr="00C85C8C">
        <w:tc>
          <w:tcPr>
            <w:tcW w:w="4503" w:type="dxa"/>
          </w:tcPr>
          <w:p w:rsidR="00135371" w:rsidRPr="00195B50" w:rsidRDefault="00135371" w:rsidP="00C85C8C">
            <w:pPr>
              <w:pStyle w:val="a6"/>
              <w:spacing w:line="400" w:lineRule="exact"/>
              <w:jc w:val="left"/>
              <w:rPr>
                <w:b/>
                <w:sz w:val="26"/>
                <w:szCs w:val="26"/>
              </w:rPr>
            </w:pPr>
            <w:r w:rsidRPr="00195B50">
              <w:rPr>
                <w:b/>
                <w:sz w:val="26"/>
                <w:szCs w:val="26"/>
              </w:rPr>
              <w:t>Налоговые и неналоговые доходы:</w:t>
            </w:r>
          </w:p>
        </w:tc>
        <w:tc>
          <w:tcPr>
            <w:tcW w:w="1842" w:type="dxa"/>
          </w:tcPr>
          <w:p w:rsidR="00135371" w:rsidRPr="00195B50" w:rsidRDefault="00D22F4F" w:rsidP="00925283">
            <w:pPr>
              <w:pStyle w:val="a6"/>
              <w:spacing w:line="400" w:lineRule="exact"/>
              <w:jc w:val="center"/>
              <w:rPr>
                <w:b/>
                <w:sz w:val="26"/>
                <w:szCs w:val="26"/>
              </w:rPr>
            </w:pPr>
            <w:r w:rsidRPr="00195B50">
              <w:rPr>
                <w:b/>
                <w:sz w:val="26"/>
                <w:szCs w:val="26"/>
              </w:rPr>
              <w:t>280,8</w:t>
            </w:r>
          </w:p>
        </w:tc>
        <w:tc>
          <w:tcPr>
            <w:tcW w:w="1843" w:type="dxa"/>
          </w:tcPr>
          <w:p w:rsidR="00135371" w:rsidRPr="00195B50" w:rsidRDefault="00D22F4F" w:rsidP="00925283">
            <w:pPr>
              <w:pStyle w:val="a6"/>
              <w:spacing w:line="400" w:lineRule="exact"/>
              <w:jc w:val="center"/>
              <w:rPr>
                <w:b/>
                <w:sz w:val="26"/>
                <w:szCs w:val="26"/>
              </w:rPr>
            </w:pPr>
            <w:r w:rsidRPr="00195B50">
              <w:rPr>
                <w:b/>
                <w:sz w:val="26"/>
                <w:szCs w:val="26"/>
              </w:rPr>
              <w:t>289,3</w:t>
            </w:r>
          </w:p>
        </w:tc>
        <w:tc>
          <w:tcPr>
            <w:tcW w:w="1843" w:type="dxa"/>
          </w:tcPr>
          <w:p w:rsidR="00135371" w:rsidRPr="00195B50" w:rsidRDefault="00D22F4F" w:rsidP="00925283">
            <w:pPr>
              <w:pStyle w:val="a6"/>
              <w:spacing w:line="400" w:lineRule="exact"/>
              <w:jc w:val="center"/>
              <w:rPr>
                <w:b/>
                <w:sz w:val="26"/>
                <w:szCs w:val="26"/>
              </w:rPr>
            </w:pPr>
            <w:r w:rsidRPr="00195B50">
              <w:rPr>
                <w:b/>
                <w:sz w:val="26"/>
                <w:szCs w:val="26"/>
              </w:rPr>
              <w:t>103,0</w:t>
            </w:r>
          </w:p>
        </w:tc>
      </w:tr>
      <w:tr w:rsidR="00135371" w:rsidRPr="00195B50" w:rsidTr="00C85C8C">
        <w:tc>
          <w:tcPr>
            <w:tcW w:w="4503" w:type="dxa"/>
          </w:tcPr>
          <w:p w:rsidR="00135371" w:rsidRPr="00195B50" w:rsidRDefault="00135371" w:rsidP="00C85C8C">
            <w:pPr>
              <w:pStyle w:val="a6"/>
              <w:spacing w:line="400" w:lineRule="exact"/>
              <w:jc w:val="left"/>
              <w:rPr>
                <w:sz w:val="26"/>
                <w:szCs w:val="26"/>
              </w:rPr>
            </w:pPr>
            <w:r w:rsidRPr="00195B50">
              <w:rPr>
                <w:sz w:val="26"/>
                <w:szCs w:val="26"/>
              </w:rPr>
              <w:t>Налоги на доходы с физических лиц</w:t>
            </w:r>
          </w:p>
        </w:tc>
        <w:tc>
          <w:tcPr>
            <w:tcW w:w="1842" w:type="dxa"/>
          </w:tcPr>
          <w:p w:rsidR="00135371" w:rsidRPr="00195B50" w:rsidRDefault="00D22F4F" w:rsidP="00925283">
            <w:pPr>
              <w:pStyle w:val="a6"/>
              <w:spacing w:line="400" w:lineRule="exact"/>
              <w:jc w:val="center"/>
              <w:rPr>
                <w:sz w:val="26"/>
                <w:szCs w:val="26"/>
              </w:rPr>
            </w:pPr>
            <w:r w:rsidRPr="00195B50">
              <w:rPr>
                <w:sz w:val="26"/>
                <w:szCs w:val="26"/>
              </w:rPr>
              <w:t>130,4</w:t>
            </w:r>
          </w:p>
        </w:tc>
        <w:tc>
          <w:tcPr>
            <w:tcW w:w="1843" w:type="dxa"/>
          </w:tcPr>
          <w:p w:rsidR="00135371" w:rsidRPr="00195B50" w:rsidRDefault="00D22F4F" w:rsidP="00D22F4F">
            <w:pPr>
              <w:pStyle w:val="a6"/>
              <w:spacing w:line="400" w:lineRule="exact"/>
              <w:jc w:val="center"/>
              <w:rPr>
                <w:sz w:val="26"/>
                <w:szCs w:val="26"/>
              </w:rPr>
            </w:pPr>
            <w:r w:rsidRPr="00195B50">
              <w:rPr>
                <w:sz w:val="26"/>
                <w:szCs w:val="26"/>
              </w:rPr>
              <w:t>134,7</w:t>
            </w:r>
          </w:p>
        </w:tc>
        <w:tc>
          <w:tcPr>
            <w:tcW w:w="1843" w:type="dxa"/>
          </w:tcPr>
          <w:p w:rsidR="00135371" w:rsidRPr="00195B50" w:rsidRDefault="00D22F4F" w:rsidP="00925283">
            <w:pPr>
              <w:pStyle w:val="a6"/>
              <w:spacing w:line="400" w:lineRule="exact"/>
              <w:jc w:val="center"/>
              <w:rPr>
                <w:sz w:val="26"/>
                <w:szCs w:val="26"/>
              </w:rPr>
            </w:pPr>
            <w:r w:rsidRPr="00195B50">
              <w:rPr>
                <w:sz w:val="26"/>
                <w:szCs w:val="26"/>
              </w:rPr>
              <w:t>103,4</w:t>
            </w:r>
          </w:p>
        </w:tc>
      </w:tr>
      <w:tr w:rsidR="003F0AEF" w:rsidRPr="00195B50" w:rsidTr="00C85C8C">
        <w:tc>
          <w:tcPr>
            <w:tcW w:w="4503" w:type="dxa"/>
          </w:tcPr>
          <w:p w:rsidR="003F0AEF" w:rsidRPr="00195B50" w:rsidRDefault="003F0AEF" w:rsidP="00C85C8C">
            <w:pPr>
              <w:pStyle w:val="a6"/>
              <w:spacing w:line="400" w:lineRule="exact"/>
              <w:jc w:val="left"/>
              <w:rPr>
                <w:sz w:val="26"/>
                <w:szCs w:val="26"/>
              </w:rPr>
            </w:pPr>
            <w:r w:rsidRPr="00195B50">
              <w:rPr>
                <w:sz w:val="26"/>
                <w:szCs w:val="26"/>
              </w:rPr>
              <w:t>Налоги на товары (работы и услуги), реализуемые на территории РФ</w:t>
            </w:r>
          </w:p>
        </w:tc>
        <w:tc>
          <w:tcPr>
            <w:tcW w:w="1842" w:type="dxa"/>
          </w:tcPr>
          <w:p w:rsidR="003F0AEF" w:rsidRPr="00195B50" w:rsidRDefault="00D22F4F" w:rsidP="00925283">
            <w:pPr>
              <w:pStyle w:val="a6"/>
              <w:spacing w:line="400" w:lineRule="exact"/>
              <w:jc w:val="center"/>
              <w:rPr>
                <w:sz w:val="26"/>
                <w:szCs w:val="26"/>
              </w:rPr>
            </w:pPr>
            <w:r w:rsidRPr="00195B50">
              <w:rPr>
                <w:sz w:val="26"/>
                <w:szCs w:val="26"/>
              </w:rPr>
              <w:t>14,3</w:t>
            </w:r>
          </w:p>
        </w:tc>
        <w:tc>
          <w:tcPr>
            <w:tcW w:w="1843" w:type="dxa"/>
          </w:tcPr>
          <w:p w:rsidR="003F0AEF" w:rsidRPr="00195B50" w:rsidRDefault="00D22F4F" w:rsidP="00925283">
            <w:pPr>
              <w:pStyle w:val="a6"/>
              <w:spacing w:line="400" w:lineRule="exact"/>
              <w:jc w:val="center"/>
              <w:rPr>
                <w:sz w:val="26"/>
                <w:szCs w:val="26"/>
              </w:rPr>
            </w:pPr>
            <w:r w:rsidRPr="00195B50">
              <w:rPr>
                <w:sz w:val="26"/>
                <w:szCs w:val="26"/>
              </w:rPr>
              <w:t>14,6</w:t>
            </w:r>
          </w:p>
        </w:tc>
        <w:tc>
          <w:tcPr>
            <w:tcW w:w="1843" w:type="dxa"/>
          </w:tcPr>
          <w:p w:rsidR="003F0AEF" w:rsidRPr="00195B50" w:rsidRDefault="00D22F4F" w:rsidP="00925283">
            <w:pPr>
              <w:pStyle w:val="a6"/>
              <w:spacing w:line="400" w:lineRule="exact"/>
              <w:jc w:val="center"/>
              <w:rPr>
                <w:sz w:val="26"/>
                <w:szCs w:val="26"/>
              </w:rPr>
            </w:pPr>
            <w:r w:rsidRPr="00195B50">
              <w:rPr>
                <w:sz w:val="26"/>
                <w:szCs w:val="26"/>
              </w:rPr>
              <w:t>102,3</w:t>
            </w:r>
          </w:p>
        </w:tc>
      </w:tr>
      <w:tr w:rsidR="00135371" w:rsidRPr="00195B50" w:rsidTr="00C85C8C">
        <w:tc>
          <w:tcPr>
            <w:tcW w:w="4503" w:type="dxa"/>
          </w:tcPr>
          <w:p w:rsidR="00135371" w:rsidRPr="00195B50" w:rsidRDefault="00135371" w:rsidP="00C85C8C">
            <w:pPr>
              <w:pStyle w:val="a6"/>
              <w:spacing w:line="400" w:lineRule="exact"/>
              <w:jc w:val="left"/>
              <w:rPr>
                <w:sz w:val="26"/>
                <w:szCs w:val="26"/>
              </w:rPr>
            </w:pPr>
            <w:r w:rsidRPr="00195B50">
              <w:rPr>
                <w:sz w:val="26"/>
                <w:szCs w:val="26"/>
              </w:rPr>
              <w:lastRenderedPageBreak/>
              <w:t>Налоги на совокупный доход</w:t>
            </w:r>
          </w:p>
        </w:tc>
        <w:tc>
          <w:tcPr>
            <w:tcW w:w="1842" w:type="dxa"/>
          </w:tcPr>
          <w:p w:rsidR="00135371" w:rsidRPr="00195B50" w:rsidRDefault="00D22F4F" w:rsidP="00925283">
            <w:pPr>
              <w:pStyle w:val="a6"/>
              <w:spacing w:line="400" w:lineRule="exact"/>
              <w:jc w:val="center"/>
              <w:rPr>
                <w:sz w:val="26"/>
                <w:szCs w:val="26"/>
              </w:rPr>
            </w:pPr>
            <w:r w:rsidRPr="00195B50">
              <w:rPr>
                <w:sz w:val="26"/>
                <w:szCs w:val="26"/>
              </w:rPr>
              <w:t>27,9</w:t>
            </w:r>
          </w:p>
        </w:tc>
        <w:tc>
          <w:tcPr>
            <w:tcW w:w="1843" w:type="dxa"/>
          </w:tcPr>
          <w:p w:rsidR="00135371" w:rsidRPr="00195B50" w:rsidRDefault="00D22F4F" w:rsidP="00925283">
            <w:pPr>
              <w:pStyle w:val="a6"/>
              <w:spacing w:line="400" w:lineRule="exact"/>
              <w:jc w:val="center"/>
              <w:rPr>
                <w:sz w:val="26"/>
                <w:szCs w:val="26"/>
              </w:rPr>
            </w:pPr>
            <w:r w:rsidRPr="00195B50">
              <w:rPr>
                <w:sz w:val="26"/>
                <w:szCs w:val="26"/>
              </w:rPr>
              <w:t>29,1</w:t>
            </w:r>
          </w:p>
        </w:tc>
        <w:tc>
          <w:tcPr>
            <w:tcW w:w="1843" w:type="dxa"/>
          </w:tcPr>
          <w:p w:rsidR="00135371" w:rsidRPr="00195B50" w:rsidRDefault="0023653F" w:rsidP="00925283">
            <w:pPr>
              <w:pStyle w:val="a6"/>
              <w:spacing w:line="400" w:lineRule="exact"/>
              <w:jc w:val="center"/>
              <w:rPr>
                <w:sz w:val="26"/>
                <w:szCs w:val="26"/>
              </w:rPr>
            </w:pPr>
            <w:r w:rsidRPr="00195B50">
              <w:rPr>
                <w:sz w:val="26"/>
                <w:szCs w:val="26"/>
              </w:rPr>
              <w:t>104,6</w:t>
            </w:r>
          </w:p>
        </w:tc>
      </w:tr>
      <w:tr w:rsidR="00135371" w:rsidRPr="00195B50" w:rsidTr="00C85C8C">
        <w:tc>
          <w:tcPr>
            <w:tcW w:w="4503" w:type="dxa"/>
          </w:tcPr>
          <w:p w:rsidR="00135371" w:rsidRPr="00195B50" w:rsidRDefault="00135371" w:rsidP="00C85C8C">
            <w:pPr>
              <w:pStyle w:val="a6"/>
              <w:spacing w:line="400" w:lineRule="exact"/>
              <w:jc w:val="left"/>
              <w:rPr>
                <w:sz w:val="26"/>
                <w:szCs w:val="26"/>
              </w:rPr>
            </w:pPr>
            <w:r w:rsidRPr="00195B50">
              <w:rPr>
                <w:sz w:val="26"/>
                <w:szCs w:val="26"/>
              </w:rPr>
              <w:t>Налог на имущество</w:t>
            </w:r>
          </w:p>
        </w:tc>
        <w:tc>
          <w:tcPr>
            <w:tcW w:w="1842" w:type="dxa"/>
          </w:tcPr>
          <w:p w:rsidR="00135371" w:rsidRPr="00195B50" w:rsidRDefault="0023653F" w:rsidP="003F0AEF">
            <w:pPr>
              <w:pStyle w:val="a6"/>
              <w:spacing w:line="400" w:lineRule="exact"/>
              <w:jc w:val="center"/>
              <w:rPr>
                <w:sz w:val="26"/>
                <w:szCs w:val="26"/>
              </w:rPr>
            </w:pPr>
            <w:r w:rsidRPr="00195B50">
              <w:rPr>
                <w:sz w:val="26"/>
                <w:szCs w:val="26"/>
              </w:rPr>
              <w:t>62,9</w:t>
            </w:r>
          </w:p>
        </w:tc>
        <w:tc>
          <w:tcPr>
            <w:tcW w:w="1843" w:type="dxa"/>
          </w:tcPr>
          <w:p w:rsidR="00135371" w:rsidRPr="00195B50" w:rsidRDefault="0023653F" w:rsidP="003F0AEF">
            <w:pPr>
              <w:pStyle w:val="a6"/>
              <w:spacing w:line="400" w:lineRule="exact"/>
              <w:jc w:val="center"/>
              <w:rPr>
                <w:sz w:val="26"/>
                <w:szCs w:val="26"/>
              </w:rPr>
            </w:pPr>
            <w:r w:rsidRPr="00195B50">
              <w:rPr>
                <w:sz w:val="26"/>
                <w:szCs w:val="26"/>
              </w:rPr>
              <w:t>63,2</w:t>
            </w:r>
          </w:p>
        </w:tc>
        <w:tc>
          <w:tcPr>
            <w:tcW w:w="1843" w:type="dxa"/>
          </w:tcPr>
          <w:p w:rsidR="00135371" w:rsidRPr="00195B50" w:rsidRDefault="0023653F" w:rsidP="003F0AEF">
            <w:pPr>
              <w:pStyle w:val="a6"/>
              <w:spacing w:line="400" w:lineRule="exact"/>
              <w:jc w:val="center"/>
              <w:rPr>
                <w:sz w:val="26"/>
                <w:szCs w:val="26"/>
              </w:rPr>
            </w:pPr>
            <w:r w:rsidRPr="00195B50">
              <w:rPr>
                <w:sz w:val="26"/>
                <w:szCs w:val="26"/>
              </w:rPr>
              <w:t>100,4</w:t>
            </w:r>
          </w:p>
        </w:tc>
      </w:tr>
      <w:tr w:rsidR="00135371" w:rsidRPr="00195B50" w:rsidTr="00C85C8C">
        <w:tc>
          <w:tcPr>
            <w:tcW w:w="4503" w:type="dxa"/>
          </w:tcPr>
          <w:p w:rsidR="00135371" w:rsidRPr="00195B50" w:rsidRDefault="00135371" w:rsidP="00474D85">
            <w:pPr>
              <w:pStyle w:val="a6"/>
              <w:spacing w:line="400" w:lineRule="exact"/>
              <w:jc w:val="right"/>
              <w:rPr>
                <w:sz w:val="26"/>
                <w:szCs w:val="26"/>
              </w:rPr>
            </w:pPr>
            <w:r w:rsidRPr="00195B50">
              <w:rPr>
                <w:sz w:val="26"/>
                <w:szCs w:val="26"/>
              </w:rPr>
              <w:t>в т.ч. земельный налог</w:t>
            </w:r>
          </w:p>
        </w:tc>
        <w:tc>
          <w:tcPr>
            <w:tcW w:w="1842" w:type="dxa"/>
          </w:tcPr>
          <w:p w:rsidR="00135371" w:rsidRPr="00195B50" w:rsidRDefault="0023653F" w:rsidP="003F0AEF">
            <w:pPr>
              <w:pStyle w:val="a6"/>
              <w:spacing w:line="400" w:lineRule="exact"/>
              <w:jc w:val="center"/>
              <w:rPr>
                <w:sz w:val="26"/>
                <w:szCs w:val="26"/>
              </w:rPr>
            </w:pPr>
            <w:r w:rsidRPr="00195B50">
              <w:rPr>
                <w:sz w:val="26"/>
                <w:szCs w:val="26"/>
              </w:rPr>
              <w:t>59,6</w:t>
            </w:r>
          </w:p>
        </w:tc>
        <w:tc>
          <w:tcPr>
            <w:tcW w:w="1843" w:type="dxa"/>
          </w:tcPr>
          <w:p w:rsidR="00135371" w:rsidRPr="00195B50" w:rsidRDefault="0023653F" w:rsidP="003F0AEF">
            <w:pPr>
              <w:pStyle w:val="a6"/>
              <w:spacing w:line="400" w:lineRule="exact"/>
              <w:jc w:val="center"/>
              <w:rPr>
                <w:sz w:val="26"/>
                <w:szCs w:val="26"/>
              </w:rPr>
            </w:pPr>
            <w:r w:rsidRPr="00195B50">
              <w:rPr>
                <w:sz w:val="26"/>
                <w:szCs w:val="26"/>
              </w:rPr>
              <w:t>59,8</w:t>
            </w:r>
          </w:p>
        </w:tc>
        <w:tc>
          <w:tcPr>
            <w:tcW w:w="1843" w:type="dxa"/>
          </w:tcPr>
          <w:p w:rsidR="00135371" w:rsidRPr="00195B50" w:rsidRDefault="0023653F" w:rsidP="003F0AEF">
            <w:pPr>
              <w:pStyle w:val="a6"/>
              <w:spacing w:line="400" w:lineRule="exact"/>
              <w:jc w:val="center"/>
              <w:rPr>
                <w:sz w:val="26"/>
                <w:szCs w:val="26"/>
              </w:rPr>
            </w:pPr>
            <w:r w:rsidRPr="00195B50">
              <w:rPr>
                <w:sz w:val="26"/>
                <w:szCs w:val="26"/>
              </w:rPr>
              <w:t>100,4</w:t>
            </w:r>
          </w:p>
        </w:tc>
      </w:tr>
      <w:tr w:rsidR="00135371" w:rsidRPr="00195B50" w:rsidTr="00C85C8C">
        <w:tc>
          <w:tcPr>
            <w:tcW w:w="4503" w:type="dxa"/>
          </w:tcPr>
          <w:p w:rsidR="00135371" w:rsidRPr="00195B50" w:rsidRDefault="00135371" w:rsidP="00C85C8C">
            <w:pPr>
              <w:pStyle w:val="a6"/>
              <w:spacing w:line="400" w:lineRule="exact"/>
              <w:jc w:val="left"/>
              <w:rPr>
                <w:sz w:val="26"/>
                <w:szCs w:val="26"/>
              </w:rPr>
            </w:pPr>
            <w:r w:rsidRPr="00195B50">
              <w:rPr>
                <w:sz w:val="26"/>
                <w:szCs w:val="26"/>
              </w:rPr>
              <w:t>Госпошлины, штрафы, платежи при пользовании природными ресурсами и прочие неналоговые доходы</w:t>
            </w:r>
          </w:p>
        </w:tc>
        <w:tc>
          <w:tcPr>
            <w:tcW w:w="1842" w:type="dxa"/>
          </w:tcPr>
          <w:p w:rsidR="00135371" w:rsidRPr="00195B50" w:rsidRDefault="003E2CB9" w:rsidP="003F0AEF">
            <w:pPr>
              <w:pStyle w:val="a6"/>
              <w:spacing w:line="400" w:lineRule="exact"/>
              <w:jc w:val="center"/>
              <w:rPr>
                <w:sz w:val="26"/>
                <w:szCs w:val="26"/>
              </w:rPr>
            </w:pPr>
            <w:r w:rsidRPr="00195B50">
              <w:rPr>
                <w:sz w:val="26"/>
                <w:szCs w:val="26"/>
              </w:rPr>
              <w:t>7,1</w:t>
            </w:r>
          </w:p>
        </w:tc>
        <w:tc>
          <w:tcPr>
            <w:tcW w:w="1843" w:type="dxa"/>
          </w:tcPr>
          <w:p w:rsidR="00135371" w:rsidRPr="00195B50" w:rsidRDefault="003E2CB9" w:rsidP="003F0AEF">
            <w:pPr>
              <w:pStyle w:val="a6"/>
              <w:spacing w:line="400" w:lineRule="exact"/>
              <w:jc w:val="center"/>
              <w:rPr>
                <w:sz w:val="26"/>
                <w:szCs w:val="26"/>
              </w:rPr>
            </w:pPr>
            <w:r w:rsidRPr="00195B50">
              <w:rPr>
                <w:sz w:val="26"/>
                <w:szCs w:val="26"/>
              </w:rPr>
              <w:t>7,3</w:t>
            </w:r>
          </w:p>
        </w:tc>
        <w:tc>
          <w:tcPr>
            <w:tcW w:w="1843" w:type="dxa"/>
          </w:tcPr>
          <w:p w:rsidR="00135371" w:rsidRPr="00195B50" w:rsidRDefault="003F0AEF" w:rsidP="003F0AEF">
            <w:pPr>
              <w:pStyle w:val="a6"/>
              <w:spacing w:line="400" w:lineRule="exact"/>
              <w:jc w:val="center"/>
              <w:rPr>
                <w:sz w:val="26"/>
                <w:szCs w:val="26"/>
              </w:rPr>
            </w:pPr>
            <w:r w:rsidRPr="00195B50">
              <w:rPr>
                <w:sz w:val="26"/>
                <w:szCs w:val="26"/>
              </w:rPr>
              <w:t>102,</w:t>
            </w:r>
            <w:r w:rsidR="003E2CB9" w:rsidRPr="00195B50">
              <w:rPr>
                <w:sz w:val="26"/>
                <w:szCs w:val="26"/>
              </w:rPr>
              <w:t>8</w:t>
            </w:r>
          </w:p>
        </w:tc>
      </w:tr>
      <w:tr w:rsidR="00135371" w:rsidRPr="00195B50" w:rsidTr="00C85C8C">
        <w:tc>
          <w:tcPr>
            <w:tcW w:w="4503" w:type="dxa"/>
          </w:tcPr>
          <w:p w:rsidR="00135371" w:rsidRPr="00195B50" w:rsidRDefault="00135371" w:rsidP="00C85C8C">
            <w:pPr>
              <w:pStyle w:val="a6"/>
              <w:spacing w:line="400" w:lineRule="exact"/>
              <w:jc w:val="left"/>
              <w:rPr>
                <w:sz w:val="26"/>
                <w:szCs w:val="26"/>
              </w:rPr>
            </w:pPr>
            <w:r w:rsidRPr="00195B50">
              <w:rPr>
                <w:sz w:val="26"/>
                <w:szCs w:val="26"/>
              </w:rPr>
              <w:t>Доходы от использования имущества, находящегося в государственной собственности и муниципальной собственности</w:t>
            </w:r>
          </w:p>
        </w:tc>
        <w:tc>
          <w:tcPr>
            <w:tcW w:w="1842" w:type="dxa"/>
          </w:tcPr>
          <w:p w:rsidR="00135371" w:rsidRPr="00195B50" w:rsidRDefault="003E2CB9" w:rsidP="003F0AEF">
            <w:pPr>
              <w:pStyle w:val="a6"/>
              <w:spacing w:line="400" w:lineRule="exact"/>
              <w:jc w:val="center"/>
              <w:rPr>
                <w:sz w:val="26"/>
                <w:szCs w:val="26"/>
              </w:rPr>
            </w:pPr>
            <w:r w:rsidRPr="00195B50">
              <w:rPr>
                <w:sz w:val="26"/>
                <w:szCs w:val="26"/>
              </w:rPr>
              <w:t>29,0</w:t>
            </w:r>
          </w:p>
        </w:tc>
        <w:tc>
          <w:tcPr>
            <w:tcW w:w="1843" w:type="dxa"/>
          </w:tcPr>
          <w:p w:rsidR="00135371" w:rsidRPr="00195B50" w:rsidRDefault="003E2CB9" w:rsidP="00BC79C4">
            <w:pPr>
              <w:pStyle w:val="a6"/>
              <w:spacing w:line="400" w:lineRule="exact"/>
              <w:jc w:val="center"/>
              <w:rPr>
                <w:sz w:val="26"/>
                <w:szCs w:val="26"/>
              </w:rPr>
            </w:pPr>
            <w:r w:rsidRPr="00195B50">
              <w:rPr>
                <w:sz w:val="26"/>
                <w:szCs w:val="26"/>
              </w:rPr>
              <w:t>30,5</w:t>
            </w:r>
          </w:p>
        </w:tc>
        <w:tc>
          <w:tcPr>
            <w:tcW w:w="1843" w:type="dxa"/>
          </w:tcPr>
          <w:p w:rsidR="00135371" w:rsidRPr="00195B50" w:rsidRDefault="003E2CB9" w:rsidP="00BC79C4">
            <w:pPr>
              <w:pStyle w:val="a6"/>
              <w:spacing w:line="400" w:lineRule="exact"/>
              <w:jc w:val="center"/>
              <w:rPr>
                <w:sz w:val="26"/>
                <w:szCs w:val="26"/>
              </w:rPr>
            </w:pPr>
            <w:r w:rsidRPr="00195B50">
              <w:rPr>
                <w:sz w:val="26"/>
                <w:szCs w:val="26"/>
              </w:rPr>
              <w:t>105,1</w:t>
            </w:r>
          </w:p>
        </w:tc>
      </w:tr>
      <w:tr w:rsidR="00135371" w:rsidRPr="00195B50" w:rsidTr="00C85C8C">
        <w:tc>
          <w:tcPr>
            <w:tcW w:w="4503" w:type="dxa"/>
          </w:tcPr>
          <w:p w:rsidR="00135371" w:rsidRPr="00195B50" w:rsidRDefault="00135371" w:rsidP="00C85C8C">
            <w:pPr>
              <w:pStyle w:val="a6"/>
              <w:spacing w:line="400" w:lineRule="exact"/>
              <w:jc w:val="left"/>
              <w:rPr>
                <w:sz w:val="26"/>
                <w:szCs w:val="26"/>
              </w:rPr>
            </w:pPr>
            <w:r w:rsidRPr="00195B50">
              <w:rPr>
                <w:sz w:val="26"/>
                <w:szCs w:val="26"/>
              </w:rPr>
              <w:t>Доходы от продажи материальных и нематериальных активов</w:t>
            </w:r>
          </w:p>
        </w:tc>
        <w:tc>
          <w:tcPr>
            <w:tcW w:w="1842" w:type="dxa"/>
          </w:tcPr>
          <w:p w:rsidR="00135371" w:rsidRPr="00195B50" w:rsidRDefault="00BC79C4" w:rsidP="00BC79C4">
            <w:pPr>
              <w:pStyle w:val="a6"/>
              <w:spacing w:line="400" w:lineRule="exact"/>
              <w:jc w:val="center"/>
              <w:rPr>
                <w:sz w:val="26"/>
                <w:szCs w:val="26"/>
              </w:rPr>
            </w:pPr>
            <w:r w:rsidRPr="00195B50">
              <w:rPr>
                <w:sz w:val="26"/>
                <w:szCs w:val="26"/>
              </w:rPr>
              <w:t>9,</w:t>
            </w:r>
            <w:r w:rsidR="003E2CB9" w:rsidRPr="00195B50">
              <w:rPr>
                <w:sz w:val="26"/>
                <w:szCs w:val="26"/>
              </w:rPr>
              <w:t>2</w:t>
            </w:r>
          </w:p>
        </w:tc>
        <w:tc>
          <w:tcPr>
            <w:tcW w:w="1843" w:type="dxa"/>
          </w:tcPr>
          <w:p w:rsidR="00135371" w:rsidRPr="00195B50" w:rsidRDefault="00BC79C4" w:rsidP="00BC79C4">
            <w:pPr>
              <w:pStyle w:val="a6"/>
              <w:spacing w:line="400" w:lineRule="exact"/>
              <w:jc w:val="center"/>
              <w:rPr>
                <w:sz w:val="26"/>
                <w:szCs w:val="26"/>
              </w:rPr>
            </w:pPr>
            <w:r w:rsidRPr="00195B50">
              <w:rPr>
                <w:sz w:val="26"/>
                <w:szCs w:val="26"/>
              </w:rPr>
              <w:t>9,</w:t>
            </w:r>
            <w:r w:rsidR="003E2CB9" w:rsidRPr="00195B50">
              <w:rPr>
                <w:sz w:val="26"/>
                <w:szCs w:val="26"/>
              </w:rPr>
              <w:t>9</w:t>
            </w:r>
          </w:p>
        </w:tc>
        <w:tc>
          <w:tcPr>
            <w:tcW w:w="1843" w:type="dxa"/>
          </w:tcPr>
          <w:p w:rsidR="00135371" w:rsidRPr="00195B50" w:rsidRDefault="003E2CB9" w:rsidP="00BC79C4">
            <w:pPr>
              <w:pStyle w:val="a6"/>
              <w:spacing w:line="400" w:lineRule="exact"/>
              <w:jc w:val="center"/>
              <w:rPr>
                <w:sz w:val="26"/>
                <w:szCs w:val="26"/>
              </w:rPr>
            </w:pPr>
            <w:r w:rsidRPr="00195B50">
              <w:rPr>
                <w:sz w:val="26"/>
                <w:szCs w:val="26"/>
              </w:rPr>
              <w:t>107,1</w:t>
            </w:r>
          </w:p>
        </w:tc>
      </w:tr>
      <w:tr w:rsidR="00135371" w:rsidRPr="00195B50" w:rsidTr="00C85C8C">
        <w:tc>
          <w:tcPr>
            <w:tcW w:w="4503" w:type="dxa"/>
          </w:tcPr>
          <w:p w:rsidR="00135371" w:rsidRPr="00195B50" w:rsidRDefault="00135371" w:rsidP="00C85C8C">
            <w:pPr>
              <w:pStyle w:val="a6"/>
              <w:spacing w:line="400" w:lineRule="exact"/>
              <w:jc w:val="left"/>
              <w:rPr>
                <w:sz w:val="26"/>
                <w:szCs w:val="26"/>
              </w:rPr>
            </w:pPr>
            <w:r w:rsidRPr="00195B50">
              <w:rPr>
                <w:sz w:val="26"/>
                <w:szCs w:val="26"/>
              </w:rPr>
              <w:t>Дотации, субвенции и субсидии, поступившие из бюджетов других уровней</w:t>
            </w:r>
          </w:p>
        </w:tc>
        <w:tc>
          <w:tcPr>
            <w:tcW w:w="1842" w:type="dxa"/>
          </w:tcPr>
          <w:p w:rsidR="00135371" w:rsidRPr="00195B50" w:rsidRDefault="0023653F" w:rsidP="00BC79C4">
            <w:pPr>
              <w:pStyle w:val="a6"/>
              <w:spacing w:line="400" w:lineRule="exact"/>
              <w:jc w:val="center"/>
              <w:rPr>
                <w:sz w:val="26"/>
                <w:szCs w:val="26"/>
              </w:rPr>
            </w:pPr>
            <w:r w:rsidRPr="00195B50">
              <w:rPr>
                <w:sz w:val="26"/>
                <w:szCs w:val="26"/>
              </w:rPr>
              <w:t>446,8</w:t>
            </w:r>
          </w:p>
        </w:tc>
        <w:tc>
          <w:tcPr>
            <w:tcW w:w="1843" w:type="dxa"/>
          </w:tcPr>
          <w:p w:rsidR="00135371" w:rsidRPr="00195B50" w:rsidRDefault="003E2CB9" w:rsidP="00BC79C4">
            <w:pPr>
              <w:pStyle w:val="a6"/>
              <w:spacing w:line="400" w:lineRule="exact"/>
              <w:jc w:val="center"/>
              <w:rPr>
                <w:sz w:val="26"/>
                <w:szCs w:val="26"/>
              </w:rPr>
            </w:pPr>
            <w:r w:rsidRPr="00195B50">
              <w:rPr>
                <w:sz w:val="26"/>
                <w:szCs w:val="26"/>
              </w:rPr>
              <w:t>426,6</w:t>
            </w:r>
          </w:p>
        </w:tc>
        <w:tc>
          <w:tcPr>
            <w:tcW w:w="1843" w:type="dxa"/>
          </w:tcPr>
          <w:p w:rsidR="00135371" w:rsidRPr="00195B50" w:rsidRDefault="003E2CB9" w:rsidP="003E2CB9">
            <w:pPr>
              <w:pStyle w:val="a6"/>
              <w:spacing w:line="400" w:lineRule="exact"/>
              <w:jc w:val="center"/>
              <w:rPr>
                <w:sz w:val="26"/>
                <w:szCs w:val="26"/>
              </w:rPr>
            </w:pPr>
            <w:r w:rsidRPr="00195B50">
              <w:rPr>
                <w:sz w:val="26"/>
                <w:szCs w:val="26"/>
              </w:rPr>
              <w:t>95</w:t>
            </w:r>
            <w:r w:rsidR="00BC79C4" w:rsidRPr="00195B50">
              <w:rPr>
                <w:sz w:val="26"/>
                <w:szCs w:val="26"/>
              </w:rPr>
              <w:t>,</w:t>
            </w:r>
            <w:r w:rsidRPr="00195B50">
              <w:rPr>
                <w:sz w:val="26"/>
                <w:szCs w:val="26"/>
              </w:rPr>
              <w:t>5</w:t>
            </w:r>
          </w:p>
        </w:tc>
      </w:tr>
      <w:tr w:rsidR="00135371" w:rsidRPr="00195B50" w:rsidTr="00C85C8C">
        <w:tc>
          <w:tcPr>
            <w:tcW w:w="4503" w:type="dxa"/>
          </w:tcPr>
          <w:p w:rsidR="00135371" w:rsidRPr="00195B50" w:rsidRDefault="00135371" w:rsidP="00C85C8C">
            <w:pPr>
              <w:pStyle w:val="a6"/>
              <w:spacing w:line="400" w:lineRule="exact"/>
              <w:jc w:val="left"/>
              <w:rPr>
                <w:b/>
                <w:sz w:val="26"/>
                <w:szCs w:val="26"/>
              </w:rPr>
            </w:pPr>
            <w:r w:rsidRPr="00195B50">
              <w:rPr>
                <w:b/>
                <w:sz w:val="26"/>
                <w:szCs w:val="26"/>
              </w:rPr>
              <w:t>ИТОГО доходов</w:t>
            </w:r>
          </w:p>
        </w:tc>
        <w:tc>
          <w:tcPr>
            <w:tcW w:w="1842" w:type="dxa"/>
          </w:tcPr>
          <w:p w:rsidR="00135371" w:rsidRPr="00195B50" w:rsidRDefault="0023653F" w:rsidP="00BC79C4">
            <w:pPr>
              <w:pStyle w:val="a6"/>
              <w:spacing w:line="400" w:lineRule="exact"/>
              <w:jc w:val="center"/>
              <w:rPr>
                <w:b/>
                <w:sz w:val="26"/>
                <w:szCs w:val="26"/>
              </w:rPr>
            </w:pPr>
            <w:r w:rsidRPr="00195B50">
              <w:rPr>
                <w:b/>
                <w:sz w:val="26"/>
                <w:szCs w:val="26"/>
              </w:rPr>
              <w:t>727,6</w:t>
            </w:r>
          </w:p>
        </w:tc>
        <w:tc>
          <w:tcPr>
            <w:tcW w:w="1843" w:type="dxa"/>
          </w:tcPr>
          <w:p w:rsidR="00135371" w:rsidRPr="00195B50" w:rsidRDefault="003E2CB9" w:rsidP="00BC79C4">
            <w:pPr>
              <w:pStyle w:val="a6"/>
              <w:spacing w:line="400" w:lineRule="exact"/>
              <w:jc w:val="center"/>
              <w:rPr>
                <w:b/>
                <w:sz w:val="26"/>
                <w:szCs w:val="26"/>
              </w:rPr>
            </w:pPr>
            <w:r w:rsidRPr="00195B50">
              <w:rPr>
                <w:b/>
                <w:sz w:val="26"/>
                <w:szCs w:val="26"/>
              </w:rPr>
              <w:t>715,9</w:t>
            </w:r>
          </w:p>
        </w:tc>
        <w:tc>
          <w:tcPr>
            <w:tcW w:w="1843" w:type="dxa"/>
          </w:tcPr>
          <w:p w:rsidR="00135371" w:rsidRPr="00195B50" w:rsidRDefault="003E2CB9" w:rsidP="00BC79C4">
            <w:pPr>
              <w:pStyle w:val="a6"/>
              <w:spacing w:line="400" w:lineRule="exact"/>
              <w:jc w:val="center"/>
              <w:rPr>
                <w:b/>
                <w:sz w:val="26"/>
                <w:szCs w:val="26"/>
              </w:rPr>
            </w:pPr>
            <w:r w:rsidRPr="00195B50">
              <w:rPr>
                <w:b/>
                <w:sz w:val="26"/>
                <w:szCs w:val="26"/>
              </w:rPr>
              <w:t>98,4</w:t>
            </w:r>
          </w:p>
        </w:tc>
      </w:tr>
    </w:tbl>
    <w:p w:rsidR="0092669D" w:rsidRPr="00195B50" w:rsidRDefault="0092669D" w:rsidP="0092669D">
      <w:pPr>
        <w:spacing w:before="120"/>
        <w:jc w:val="center"/>
        <w:rPr>
          <w:b/>
          <w:noProof/>
          <w:sz w:val="27"/>
          <w:szCs w:val="27"/>
        </w:rPr>
      </w:pPr>
    </w:p>
    <w:p w:rsidR="0092669D" w:rsidRPr="00195B50" w:rsidRDefault="0092669D" w:rsidP="00AE756F">
      <w:pPr>
        <w:spacing w:before="120" w:line="240" w:lineRule="auto"/>
        <w:jc w:val="center"/>
        <w:rPr>
          <w:rFonts w:ascii="Times New Roman" w:hAnsi="Times New Roman"/>
          <w:b/>
          <w:noProof/>
          <w:sz w:val="27"/>
          <w:szCs w:val="27"/>
        </w:rPr>
      </w:pPr>
      <w:r w:rsidRPr="00195B50">
        <w:rPr>
          <w:rFonts w:ascii="Times New Roman" w:hAnsi="Times New Roman"/>
          <w:b/>
          <w:noProof/>
          <w:sz w:val="27"/>
          <w:szCs w:val="27"/>
        </w:rPr>
        <w:t xml:space="preserve">Структура собственных доходов </w:t>
      </w:r>
    </w:p>
    <w:p w:rsidR="0092669D" w:rsidRPr="00195B50" w:rsidRDefault="0092669D" w:rsidP="00AE756F">
      <w:pPr>
        <w:spacing w:after="120" w:line="240" w:lineRule="auto"/>
        <w:jc w:val="center"/>
        <w:rPr>
          <w:rFonts w:ascii="Times New Roman" w:hAnsi="Times New Roman"/>
          <w:b/>
          <w:noProof/>
          <w:sz w:val="27"/>
          <w:szCs w:val="27"/>
        </w:rPr>
      </w:pPr>
      <w:r w:rsidRPr="00195B50">
        <w:rPr>
          <w:rFonts w:ascii="Times New Roman" w:hAnsi="Times New Roman"/>
          <w:b/>
          <w:noProof/>
          <w:sz w:val="27"/>
          <w:szCs w:val="27"/>
        </w:rPr>
        <w:t>ко</w:t>
      </w:r>
      <w:r w:rsidR="00DE3B0D" w:rsidRPr="00195B50">
        <w:rPr>
          <w:rFonts w:ascii="Times New Roman" w:hAnsi="Times New Roman"/>
          <w:b/>
          <w:noProof/>
          <w:sz w:val="27"/>
          <w:szCs w:val="27"/>
        </w:rPr>
        <w:t>нсолидированного бюджета за 2015 год</w:t>
      </w:r>
    </w:p>
    <w:p w:rsidR="0092669D" w:rsidRPr="00195B50" w:rsidRDefault="0092669D" w:rsidP="0092669D">
      <w:pPr>
        <w:pStyle w:val="a6"/>
        <w:ind w:firstLine="709"/>
        <w:jc w:val="center"/>
        <w:rPr>
          <w:b/>
        </w:rPr>
      </w:pPr>
    </w:p>
    <w:p w:rsidR="0092669D" w:rsidRPr="00195B50" w:rsidRDefault="008018B1" w:rsidP="0092669D">
      <w:pPr>
        <w:jc w:val="center"/>
        <w:rPr>
          <w:b/>
          <w:noProof/>
          <w:sz w:val="27"/>
          <w:szCs w:val="27"/>
        </w:rPr>
      </w:pPr>
      <w:r w:rsidRPr="00195B50">
        <w:rPr>
          <w:b/>
          <w:noProof/>
          <w:sz w:val="27"/>
          <w:szCs w:val="27"/>
          <w:lang w:eastAsia="ru-RU"/>
        </w:rPr>
        <w:lastRenderedPageBreak/>
        <w:drawing>
          <wp:inline distT="0" distB="0" distL="0" distR="0">
            <wp:extent cx="6151118" cy="5444236"/>
            <wp:effectExtent l="12192" t="6096" r="4445" b="1778"/>
            <wp:docPr id="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669D" w:rsidRPr="00195B50" w:rsidRDefault="00FF331E" w:rsidP="00726EB9">
      <w:pPr>
        <w:pStyle w:val="210"/>
        <w:ind w:left="-108" w:firstLine="811"/>
        <w:rPr>
          <w:rFonts w:eastAsia="Calibri"/>
          <w:sz w:val="28"/>
          <w:szCs w:val="28"/>
        </w:rPr>
      </w:pPr>
      <w:r>
        <w:rPr>
          <w:rFonts w:eastAsia="Calibri"/>
          <w:sz w:val="28"/>
          <w:szCs w:val="28"/>
        </w:rPr>
        <w:t>П</w:t>
      </w:r>
      <w:r w:rsidR="00F85DF8" w:rsidRPr="00195B50">
        <w:rPr>
          <w:rFonts w:eastAsia="Calibri"/>
          <w:sz w:val="28"/>
          <w:szCs w:val="28"/>
        </w:rPr>
        <w:t xml:space="preserve">о доходам </w:t>
      </w:r>
      <w:r>
        <w:rPr>
          <w:rFonts w:eastAsia="Calibri"/>
          <w:sz w:val="28"/>
          <w:szCs w:val="28"/>
        </w:rPr>
        <w:t xml:space="preserve"> бюджет  исполнен на</w:t>
      </w:r>
      <w:r w:rsidR="002C2432" w:rsidRPr="00195B50">
        <w:rPr>
          <w:rFonts w:eastAsia="Calibri"/>
          <w:sz w:val="28"/>
          <w:szCs w:val="28"/>
        </w:rPr>
        <w:t xml:space="preserve"> 715855 тыс. рублей, или на 98,4</w:t>
      </w:r>
      <w:r w:rsidR="00F85DF8" w:rsidRPr="00195B50">
        <w:rPr>
          <w:rFonts w:eastAsia="Calibri"/>
          <w:sz w:val="28"/>
          <w:szCs w:val="28"/>
        </w:rPr>
        <w:t xml:space="preserve">% к уточненному плану на год. По расходам на </w:t>
      </w:r>
      <w:r w:rsidR="002C2432" w:rsidRPr="00195B50">
        <w:rPr>
          <w:rFonts w:eastAsia="Calibri"/>
          <w:sz w:val="28"/>
          <w:szCs w:val="28"/>
        </w:rPr>
        <w:t>96,1</w:t>
      </w:r>
      <w:r w:rsidR="00F85DF8" w:rsidRPr="00195B50">
        <w:rPr>
          <w:rFonts w:eastAsia="Calibri"/>
          <w:sz w:val="28"/>
          <w:szCs w:val="28"/>
        </w:rPr>
        <w:t xml:space="preserve">%  плану на год </w:t>
      </w:r>
      <w:r w:rsidR="003F4186">
        <w:rPr>
          <w:rFonts w:eastAsia="Calibri"/>
          <w:sz w:val="28"/>
          <w:szCs w:val="28"/>
        </w:rPr>
        <w:t xml:space="preserve"> </w:t>
      </w:r>
      <w:r w:rsidR="00F85DF8" w:rsidRPr="00195B50">
        <w:rPr>
          <w:rFonts w:eastAsia="Calibri"/>
          <w:sz w:val="28"/>
          <w:szCs w:val="28"/>
        </w:rPr>
        <w:t>План по налоговым и нен</w:t>
      </w:r>
      <w:r w:rsidR="002C2432" w:rsidRPr="00195B50">
        <w:rPr>
          <w:rFonts w:eastAsia="Calibri"/>
          <w:sz w:val="28"/>
          <w:szCs w:val="28"/>
        </w:rPr>
        <w:t>алоговым доходам выполнен на 103</w:t>
      </w:r>
      <w:r w:rsidR="00F85DF8" w:rsidRPr="00195B50">
        <w:rPr>
          <w:rFonts w:eastAsia="Calibri"/>
          <w:sz w:val="28"/>
          <w:szCs w:val="28"/>
        </w:rPr>
        <w:t xml:space="preserve">% (план </w:t>
      </w:r>
      <w:r w:rsidR="002C2432" w:rsidRPr="00195B50">
        <w:rPr>
          <w:rFonts w:eastAsia="Calibri"/>
          <w:sz w:val="28"/>
          <w:szCs w:val="28"/>
        </w:rPr>
        <w:t>280786</w:t>
      </w:r>
      <w:r w:rsidR="00F85DF8" w:rsidRPr="00195B50">
        <w:rPr>
          <w:rFonts w:eastAsia="Calibri"/>
          <w:sz w:val="28"/>
          <w:szCs w:val="28"/>
        </w:rPr>
        <w:t xml:space="preserve"> тыс. руб., исполнено </w:t>
      </w:r>
      <w:r w:rsidR="002C2432" w:rsidRPr="00195B50">
        <w:rPr>
          <w:rFonts w:eastAsia="Calibri"/>
          <w:sz w:val="28"/>
          <w:szCs w:val="28"/>
        </w:rPr>
        <w:t>289296</w:t>
      </w:r>
      <w:r w:rsidR="00F85DF8" w:rsidRPr="00195B50">
        <w:rPr>
          <w:rFonts w:eastAsia="Calibri"/>
          <w:sz w:val="28"/>
          <w:szCs w:val="28"/>
        </w:rPr>
        <w:t xml:space="preserve"> тыс. руб.), по безвозмездным поступлениям на </w:t>
      </w:r>
      <w:r w:rsidR="002C2432" w:rsidRPr="00195B50">
        <w:rPr>
          <w:rFonts w:eastAsia="Calibri"/>
          <w:sz w:val="28"/>
          <w:szCs w:val="28"/>
        </w:rPr>
        <w:t>98,4</w:t>
      </w:r>
      <w:r w:rsidR="00F85DF8" w:rsidRPr="00195B50">
        <w:rPr>
          <w:rFonts w:eastAsia="Calibri"/>
          <w:sz w:val="28"/>
          <w:szCs w:val="28"/>
        </w:rPr>
        <w:t xml:space="preserve">% (план </w:t>
      </w:r>
      <w:r w:rsidR="002C2432" w:rsidRPr="00195B50">
        <w:rPr>
          <w:rFonts w:eastAsia="Calibri"/>
          <w:sz w:val="28"/>
          <w:szCs w:val="28"/>
        </w:rPr>
        <w:t>446856</w:t>
      </w:r>
      <w:r w:rsidR="00F85DF8" w:rsidRPr="00195B50">
        <w:rPr>
          <w:rFonts w:eastAsia="Calibri"/>
          <w:sz w:val="28"/>
          <w:szCs w:val="28"/>
        </w:rPr>
        <w:t xml:space="preserve"> тыс. руб., исполнено </w:t>
      </w:r>
      <w:r w:rsidR="002C2432" w:rsidRPr="00195B50">
        <w:rPr>
          <w:rFonts w:eastAsia="Calibri"/>
          <w:sz w:val="28"/>
          <w:szCs w:val="28"/>
        </w:rPr>
        <w:t>426559</w:t>
      </w:r>
      <w:r w:rsidR="00F85DF8" w:rsidRPr="00195B50">
        <w:rPr>
          <w:rFonts w:eastAsia="Calibri"/>
          <w:sz w:val="28"/>
          <w:szCs w:val="28"/>
        </w:rPr>
        <w:t xml:space="preserve"> тыс. руб.). Недовыполнение плана по безвозмездным поступлениям из </w:t>
      </w:r>
      <w:r w:rsidR="002C2432" w:rsidRPr="00195B50">
        <w:rPr>
          <w:rFonts w:eastAsia="Calibri"/>
          <w:sz w:val="28"/>
          <w:szCs w:val="28"/>
        </w:rPr>
        <w:t>областного бюджета составило 20297</w:t>
      </w:r>
      <w:r w:rsidR="00F85DF8" w:rsidRPr="00195B50">
        <w:rPr>
          <w:rFonts w:eastAsia="Calibri"/>
          <w:sz w:val="28"/>
          <w:szCs w:val="28"/>
        </w:rPr>
        <w:t xml:space="preserve"> тыс. руб. в связи</w:t>
      </w:r>
      <w:proofErr w:type="gramStart"/>
      <w:r w:rsidR="00F85DF8" w:rsidRPr="00195B50">
        <w:rPr>
          <w:rFonts w:eastAsia="Calibri"/>
          <w:sz w:val="28"/>
          <w:szCs w:val="28"/>
        </w:rPr>
        <w:t xml:space="preserve"> </w:t>
      </w:r>
      <w:r>
        <w:rPr>
          <w:rFonts w:eastAsia="Calibri"/>
          <w:sz w:val="28"/>
          <w:szCs w:val="28"/>
        </w:rPr>
        <w:t>,</w:t>
      </w:r>
      <w:proofErr w:type="gramEnd"/>
      <w:r w:rsidR="003F4186">
        <w:rPr>
          <w:rFonts w:eastAsia="Calibri"/>
          <w:sz w:val="28"/>
          <w:szCs w:val="28"/>
        </w:rPr>
        <w:t xml:space="preserve">что не оказало негативного влияния  на исполнение бюджетных обязательств. </w:t>
      </w:r>
    </w:p>
    <w:p w:rsidR="00462E06" w:rsidRPr="00195B50" w:rsidRDefault="00FF331E" w:rsidP="00FF331E">
      <w:pPr>
        <w:pStyle w:val="210"/>
        <w:rPr>
          <w:sz w:val="28"/>
          <w:szCs w:val="28"/>
        </w:rPr>
      </w:pPr>
      <w:r>
        <w:rPr>
          <w:rFonts w:eastAsia="Calibri"/>
        </w:rPr>
        <w:t xml:space="preserve">   </w:t>
      </w:r>
      <w:r w:rsidR="00462E06" w:rsidRPr="00195B50">
        <w:rPr>
          <w:rFonts w:eastAsia="Calibri"/>
          <w:sz w:val="28"/>
          <w:szCs w:val="28"/>
        </w:rPr>
        <w:t xml:space="preserve"> В разрезе доходных источников план выполнен по всем основным источникам.</w:t>
      </w:r>
      <w:proofErr w:type="gramStart"/>
      <w:r>
        <w:rPr>
          <w:sz w:val="28"/>
          <w:szCs w:val="28"/>
        </w:rPr>
        <w:t>,и</w:t>
      </w:r>
      <w:proofErr w:type="gramEnd"/>
      <w:r>
        <w:rPr>
          <w:sz w:val="28"/>
          <w:szCs w:val="28"/>
        </w:rPr>
        <w:t>сполнено-104% к 2014 году.</w:t>
      </w:r>
      <w:r w:rsidR="00462E06" w:rsidRPr="00195B50">
        <w:rPr>
          <w:sz w:val="28"/>
          <w:szCs w:val="28"/>
        </w:rPr>
        <w:t xml:space="preserve">                 </w:t>
      </w:r>
    </w:p>
    <w:p w:rsidR="00462E06" w:rsidRPr="00195B50" w:rsidRDefault="00462E06" w:rsidP="00462E06">
      <w:pPr>
        <w:spacing w:line="240" w:lineRule="auto"/>
        <w:jc w:val="both"/>
        <w:rPr>
          <w:rFonts w:ascii="Times New Roman" w:hAnsi="Times New Roman"/>
          <w:sz w:val="28"/>
          <w:szCs w:val="28"/>
        </w:rPr>
      </w:pPr>
      <w:r w:rsidRPr="00195B50">
        <w:rPr>
          <w:rFonts w:ascii="Times New Roman" w:hAnsi="Times New Roman"/>
          <w:sz w:val="28"/>
          <w:szCs w:val="28"/>
        </w:rPr>
        <w:t xml:space="preserve">                  Бюджет муниципального образования Юрьев-Польский район по расходам за 2015 год исполнен на </w:t>
      </w:r>
      <w:r w:rsidR="002C2432" w:rsidRPr="00195B50">
        <w:rPr>
          <w:rFonts w:ascii="Times New Roman" w:hAnsi="Times New Roman"/>
          <w:sz w:val="28"/>
          <w:szCs w:val="28"/>
        </w:rPr>
        <w:t>96,1</w:t>
      </w:r>
      <w:r w:rsidRPr="00195B50">
        <w:rPr>
          <w:rFonts w:ascii="Times New Roman" w:hAnsi="Times New Roman"/>
          <w:sz w:val="28"/>
          <w:szCs w:val="28"/>
        </w:rPr>
        <w:t xml:space="preserve">% (уточненный план на год </w:t>
      </w:r>
      <w:r w:rsidR="002C2432" w:rsidRPr="00195B50">
        <w:rPr>
          <w:rFonts w:ascii="Times New Roman" w:hAnsi="Times New Roman"/>
          <w:sz w:val="28"/>
          <w:szCs w:val="28"/>
        </w:rPr>
        <w:t>731967</w:t>
      </w:r>
      <w:r w:rsidRPr="00195B50">
        <w:rPr>
          <w:rFonts w:ascii="Times New Roman" w:hAnsi="Times New Roman"/>
          <w:sz w:val="28"/>
          <w:szCs w:val="28"/>
        </w:rPr>
        <w:t xml:space="preserve"> тыс. рублей, исполнено </w:t>
      </w:r>
      <w:r w:rsidR="002C2432" w:rsidRPr="00195B50">
        <w:rPr>
          <w:rFonts w:ascii="Times New Roman" w:hAnsi="Times New Roman"/>
          <w:sz w:val="28"/>
          <w:szCs w:val="28"/>
        </w:rPr>
        <w:t>703460</w:t>
      </w:r>
      <w:r w:rsidRPr="00195B50">
        <w:rPr>
          <w:rFonts w:ascii="Times New Roman" w:hAnsi="Times New Roman"/>
          <w:sz w:val="28"/>
          <w:szCs w:val="28"/>
        </w:rPr>
        <w:t xml:space="preserve"> тыс. рублей).</w:t>
      </w:r>
    </w:p>
    <w:p w:rsidR="00462E06" w:rsidRPr="00195B50" w:rsidRDefault="00462E06" w:rsidP="00462E06">
      <w:pPr>
        <w:ind w:firstLine="708"/>
        <w:jc w:val="both"/>
        <w:rPr>
          <w:rFonts w:ascii="Times New Roman" w:hAnsi="Times New Roman"/>
          <w:sz w:val="28"/>
          <w:szCs w:val="28"/>
        </w:rPr>
      </w:pPr>
      <w:r w:rsidRPr="00195B50">
        <w:rPr>
          <w:rFonts w:ascii="Times New Roman" w:hAnsi="Times New Roman"/>
          <w:color w:val="000000"/>
          <w:sz w:val="28"/>
          <w:szCs w:val="28"/>
        </w:rPr>
        <w:t>По состоянию</w:t>
      </w:r>
      <w:r w:rsidRPr="00195B50">
        <w:rPr>
          <w:rFonts w:ascii="Times New Roman" w:hAnsi="Times New Roman"/>
          <w:sz w:val="28"/>
          <w:szCs w:val="28"/>
        </w:rPr>
        <w:t xml:space="preserve"> на 01 января 2016 года дебиторская и кредиторская задолженность отсутствуют.</w:t>
      </w:r>
      <w:r w:rsidR="003F4186">
        <w:rPr>
          <w:rFonts w:ascii="Times New Roman" w:hAnsi="Times New Roman"/>
          <w:sz w:val="28"/>
          <w:szCs w:val="28"/>
        </w:rPr>
        <w:t xml:space="preserve"> Важно отметить, что мы не прибегаем к заимствованию коммерческих кредитов, не имеем долгов за потре</w:t>
      </w:r>
      <w:r w:rsidR="0075326D">
        <w:rPr>
          <w:rFonts w:ascii="Times New Roman" w:hAnsi="Times New Roman"/>
          <w:sz w:val="28"/>
          <w:szCs w:val="28"/>
        </w:rPr>
        <w:t>бленные энергоресурсы, живем</w:t>
      </w:r>
      <w:r w:rsidR="00297AB0">
        <w:rPr>
          <w:rFonts w:ascii="Times New Roman" w:hAnsi="Times New Roman"/>
          <w:sz w:val="28"/>
          <w:szCs w:val="28"/>
        </w:rPr>
        <w:t>,</w:t>
      </w:r>
      <w:r w:rsidR="0075326D">
        <w:rPr>
          <w:rFonts w:ascii="Times New Roman" w:hAnsi="Times New Roman"/>
          <w:sz w:val="28"/>
          <w:szCs w:val="28"/>
        </w:rPr>
        <w:t xml:space="preserve"> соизмеряя и реально взвешивая  свои возможности.</w:t>
      </w:r>
    </w:p>
    <w:p w:rsidR="0075326D" w:rsidRPr="0075326D" w:rsidRDefault="00462E06" w:rsidP="00006804">
      <w:pPr>
        <w:jc w:val="both"/>
        <w:rPr>
          <w:rFonts w:ascii="Times New Roman" w:hAnsi="Times New Roman"/>
          <w:sz w:val="28"/>
          <w:szCs w:val="28"/>
        </w:rPr>
      </w:pPr>
      <w:r w:rsidRPr="00195B50">
        <w:rPr>
          <w:rFonts w:ascii="Times New Roman" w:hAnsi="Times New Roman"/>
          <w:color w:val="FF0000"/>
          <w:sz w:val="28"/>
          <w:szCs w:val="28"/>
        </w:rPr>
        <w:lastRenderedPageBreak/>
        <w:t xml:space="preserve"> </w:t>
      </w:r>
      <w:r w:rsidRPr="00195B50">
        <w:rPr>
          <w:rFonts w:ascii="Times New Roman" w:hAnsi="Times New Roman"/>
          <w:color w:val="FF0000"/>
          <w:sz w:val="28"/>
          <w:szCs w:val="28"/>
        </w:rPr>
        <w:tab/>
      </w:r>
      <w:r w:rsidR="009F7F35" w:rsidRPr="00006804">
        <w:rPr>
          <w:rFonts w:ascii="Times New Roman" w:hAnsi="Times New Roman"/>
          <w:sz w:val="28"/>
          <w:szCs w:val="28"/>
        </w:rPr>
        <w:t>Главная задача в этом секторе на 201</w:t>
      </w:r>
      <w:r w:rsidR="00CC50A3" w:rsidRPr="00006804">
        <w:rPr>
          <w:rFonts w:ascii="Times New Roman" w:hAnsi="Times New Roman"/>
          <w:sz w:val="28"/>
          <w:szCs w:val="28"/>
        </w:rPr>
        <w:t>6</w:t>
      </w:r>
      <w:r w:rsidR="009F7F35" w:rsidRPr="00006804">
        <w:rPr>
          <w:rFonts w:ascii="Times New Roman" w:hAnsi="Times New Roman"/>
          <w:sz w:val="28"/>
          <w:szCs w:val="28"/>
        </w:rPr>
        <w:t xml:space="preserve"> год – обеспечить наполнение бюджета, добиться</w:t>
      </w:r>
      <w:r w:rsidR="0075326D">
        <w:rPr>
          <w:rFonts w:ascii="Times New Roman" w:hAnsi="Times New Roman"/>
          <w:sz w:val="28"/>
          <w:szCs w:val="28"/>
        </w:rPr>
        <w:t xml:space="preserve"> эффективного и строго целевого </w:t>
      </w:r>
      <w:r w:rsidR="009F7F35" w:rsidRPr="00006804">
        <w:rPr>
          <w:rFonts w:ascii="Times New Roman" w:hAnsi="Times New Roman"/>
          <w:sz w:val="28"/>
          <w:szCs w:val="28"/>
        </w:rPr>
        <w:t>расходования денежных средств.</w:t>
      </w:r>
      <w:r w:rsidR="0075326D">
        <w:rPr>
          <w:rFonts w:ascii="Times New Roman" w:hAnsi="Times New Roman"/>
          <w:sz w:val="28"/>
          <w:szCs w:val="28"/>
        </w:rPr>
        <w:t xml:space="preserve"> В 2015 году не была  решена  проблема  программного метода финансирования. Он у нас всего лишь  17,4%,что не соответствует  предъявленным требованиям. Отсюда  задача - переход  к программному  методу. Это не просьба к моим  коллегам, а требование.</w:t>
      </w:r>
    </w:p>
    <w:p w:rsidR="00E65A8C" w:rsidRPr="00195B50" w:rsidRDefault="0096029E" w:rsidP="00726EB9">
      <w:pPr>
        <w:spacing w:after="0" w:line="240" w:lineRule="auto"/>
        <w:ind w:firstLine="708"/>
        <w:jc w:val="both"/>
        <w:rPr>
          <w:rFonts w:ascii="Times New Roman" w:hAnsi="Times New Roman"/>
          <w:sz w:val="28"/>
          <w:szCs w:val="28"/>
        </w:rPr>
      </w:pPr>
      <w:r w:rsidRPr="00195B50">
        <w:rPr>
          <w:rFonts w:ascii="Times New Roman" w:hAnsi="Times New Roman"/>
          <w:sz w:val="28"/>
          <w:szCs w:val="28"/>
        </w:rPr>
        <w:t>Наибольший  удельный вес  в структуре экономики  района  занимают  предприятия  промышленности и аграрного комплекса.</w:t>
      </w:r>
    </w:p>
    <w:p w:rsidR="00CB2609" w:rsidRPr="0075326D" w:rsidRDefault="00CB2609" w:rsidP="0075326D">
      <w:pPr>
        <w:tabs>
          <w:tab w:val="left" w:pos="4590"/>
        </w:tabs>
        <w:spacing w:line="240" w:lineRule="auto"/>
        <w:ind w:firstLine="708"/>
        <w:jc w:val="both"/>
        <w:rPr>
          <w:rFonts w:ascii="Times New Roman" w:hAnsi="Times New Roman"/>
          <w:sz w:val="28"/>
          <w:szCs w:val="28"/>
        </w:rPr>
      </w:pPr>
      <w:r w:rsidRPr="00195B50">
        <w:rPr>
          <w:rFonts w:ascii="Times New Roman" w:hAnsi="Times New Roman"/>
          <w:sz w:val="28"/>
          <w:szCs w:val="28"/>
        </w:rPr>
        <w:t>Годовой объем</w:t>
      </w:r>
      <w:r w:rsidR="00645EAE" w:rsidRPr="00195B50">
        <w:rPr>
          <w:rFonts w:ascii="Times New Roman" w:hAnsi="Times New Roman"/>
          <w:sz w:val="28"/>
          <w:szCs w:val="28"/>
        </w:rPr>
        <w:t xml:space="preserve"> отгруженной</w:t>
      </w:r>
      <w:r w:rsidRPr="00195B50">
        <w:rPr>
          <w:rFonts w:ascii="Times New Roman" w:hAnsi="Times New Roman"/>
          <w:sz w:val="28"/>
          <w:szCs w:val="28"/>
        </w:rPr>
        <w:t xml:space="preserve"> </w:t>
      </w:r>
      <w:r w:rsidRPr="00195B50">
        <w:rPr>
          <w:rStyle w:val="20"/>
          <w:rFonts w:eastAsia="Calibri"/>
        </w:rPr>
        <w:t>промышленной продукции</w:t>
      </w:r>
      <w:r w:rsidRPr="00195B50">
        <w:rPr>
          <w:rFonts w:ascii="Times New Roman" w:hAnsi="Times New Roman"/>
          <w:sz w:val="28"/>
          <w:szCs w:val="28"/>
        </w:rPr>
        <w:t xml:space="preserve"> крупными и средними предприятиями</w:t>
      </w:r>
      <w:r w:rsidRPr="00195B50">
        <w:rPr>
          <w:rFonts w:ascii="Times New Roman" w:hAnsi="Times New Roman"/>
          <w:b/>
          <w:sz w:val="28"/>
          <w:szCs w:val="28"/>
        </w:rPr>
        <w:t xml:space="preserve"> </w:t>
      </w:r>
      <w:r w:rsidRPr="00195B50">
        <w:rPr>
          <w:rFonts w:ascii="Times New Roman" w:hAnsi="Times New Roman"/>
          <w:sz w:val="28"/>
          <w:szCs w:val="28"/>
        </w:rPr>
        <w:t>отрасли  составил</w:t>
      </w:r>
      <w:r w:rsidRPr="00195B50">
        <w:rPr>
          <w:sz w:val="28"/>
          <w:szCs w:val="28"/>
        </w:rPr>
        <w:t xml:space="preserve"> </w:t>
      </w:r>
      <w:r w:rsidR="00FB3175" w:rsidRPr="00195B50">
        <w:rPr>
          <w:sz w:val="28"/>
          <w:szCs w:val="28"/>
        </w:rPr>
        <w:t>5</w:t>
      </w:r>
      <w:r w:rsidR="008C51C8" w:rsidRPr="00195B50">
        <w:rPr>
          <w:rFonts w:ascii="Times New Roman" w:hAnsi="Times New Roman"/>
          <w:sz w:val="28"/>
          <w:szCs w:val="28"/>
        </w:rPr>
        <w:t xml:space="preserve"> млрд.</w:t>
      </w:r>
      <w:r w:rsidR="005B11DB" w:rsidRPr="00195B50">
        <w:rPr>
          <w:rFonts w:ascii="Times New Roman" w:hAnsi="Times New Roman"/>
          <w:sz w:val="28"/>
          <w:szCs w:val="28"/>
        </w:rPr>
        <w:t xml:space="preserve"> </w:t>
      </w:r>
      <w:r w:rsidR="00FB3175" w:rsidRPr="00195B50">
        <w:rPr>
          <w:rFonts w:ascii="Times New Roman" w:hAnsi="Times New Roman"/>
          <w:sz w:val="28"/>
          <w:szCs w:val="28"/>
        </w:rPr>
        <w:t>044</w:t>
      </w:r>
      <w:r w:rsidR="00C10312" w:rsidRPr="00195B50">
        <w:rPr>
          <w:rFonts w:ascii="Times New Roman" w:hAnsi="Times New Roman"/>
          <w:sz w:val="28"/>
          <w:szCs w:val="28"/>
        </w:rPr>
        <w:t xml:space="preserve"> </w:t>
      </w:r>
      <w:r w:rsidRPr="00195B50">
        <w:rPr>
          <w:rFonts w:ascii="Times New Roman" w:hAnsi="Times New Roman"/>
          <w:sz w:val="28"/>
          <w:szCs w:val="28"/>
        </w:rPr>
        <w:t xml:space="preserve">млн. руб., что в действующих ценах на  </w:t>
      </w:r>
      <w:r w:rsidR="00FB3175" w:rsidRPr="00195B50">
        <w:rPr>
          <w:rFonts w:ascii="Times New Roman" w:hAnsi="Times New Roman"/>
          <w:sz w:val="28"/>
          <w:szCs w:val="28"/>
        </w:rPr>
        <w:t>6,4</w:t>
      </w:r>
      <w:r w:rsidRPr="00195B50">
        <w:rPr>
          <w:rFonts w:ascii="Times New Roman" w:hAnsi="Times New Roman"/>
          <w:sz w:val="28"/>
          <w:szCs w:val="28"/>
        </w:rPr>
        <w:t xml:space="preserve"> % выше уровня 201</w:t>
      </w:r>
      <w:r w:rsidR="00FB3175" w:rsidRPr="00195B50">
        <w:rPr>
          <w:rFonts w:ascii="Times New Roman" w:hAnsi="Times New Roman"/>
          <w:sz w:val="28"/>
          <w:szCs w:val="28"/>
        </w:rPr>
        <w:t>4</w:t>
      </w:r>
      <w:r w:rsidRPr="00195B50">
        <w:rPr>
          <w:rFonts w:ascii="Times New Roman" w:hAnsi="Times New Roman"/>
          <w:sz w:val="28"/>
          <w:szCs w:val="28"/>
        </w:rPr>
        <w:t xml:space="preserve"> года</w:t>
      </w:r>
      <w:r w:rsidR="008C51C8" w:rsidRPr="00195B50">
        <w:rPr>
          <w:rFonts w:ascii="Times New Roman" w:hAnsi="Times New Roman"/>
          <w:sz w:val="28"/>
          <w:szCs w:val="28"/>
        </w:rPr>
        <w:t xml:space="preserve">. </w:t>
      </w:r>
      <w:r w:rsidR="0075326D">
        <w:rPr>
          <w:rFonts w:ascii="Times New Roman" w:hAnsi="Times New Roman"/>
          <w:sz w:val="28"/>
          <w:szCs w:val="28"/>
        </w:rPr>
        <w:t>Безусловно</w:t>
      </w:r>
      <w:r w:rsidR="00297AB0">
        <w:rPr>
          <w:rFonts w:ascii="Times New Roman" w:hAnsi="Times New Roman"/>
          <w:sz w:val="28"/>
          <w:szCs w:val="28"/>
        </w:rPr>
        <w:t>,</w:t>
      </w:r>
      <w:r w:rsidR="0075326D">
        <w:rPr>
          <w:rFonts w:ascii="Times New Roman" w:hAnsi="Times New Roman"/>
          <w:sz w:val="28"/>
          <w:szCs w:val="28"/>
        </w:rPr>
        <w:t xml:space="preserve"> в этом  большая заслуга вас, уважаемые руководители. Спасибо  за то, что вы  выстояли  в столь непростое время!</w:t>
      </w:r>
    </w:p>
    <w:p w:rsidR="00CB2609" w:rsidRPr="00195B50" w:rsidRDefault="00CB2609" w:rsidP="001D6636">
      <w:pPr>
        <w:spacing w:line="360" w:lineRule="auto"/>
        <w:ind w:left="-360" w:firstLine="360"/>
        <w:jc w:val="center"/>
        <w:rPr>
          <w:rFonts w:ascii="Times New Roman" w:hAnsi="Times New Roman"/>
          <w:b/>
          <w:sz w:val="27"/>
          <w:szCs w:val="27"/>
          <w:u w:val="single"/>
        </w:rPr>
      </w:pPr>
      <w:r w:rsidRPr="00195B50">
        <w:rPr>
          <w:rFonts w:ascii="Times New Roman" w:hAnsi="Times New Roman"/>
          <w:b/>
          <w:sz w:val="27"/>
          <w:szCs w:val="27"/>
          <w:u w:val="single"/>
        </w:rPr>
        <w:t xml:space="preserve">Объем </w:t>
      </w:r>
      <w:r w:rsidR="00C22827" w:rsidRPr="00195B50">
        <w:rPr>
          <w:rFonts w:ascii="Times New Roman" w:hAnsi="Times New Roman"/>
          <w:b/>
          <w:sz w:val="27"/>
          <w:szCs w:val="27"/>
          <w:u w:val="single"/>
        </w:rPr>
        <w:t xml:space="preserve">отгруженной продукции </w:t>
      </w:r>
      <w:r w:rsidRPr="00195B50">
        <w:rPr>
          <w:rFonts w:ascii="Times New Roman" w:hAnsi="Times New Roman"/>
          <w:b/>
          <w:sz w:val="27"/>
          <w:szCs w:val="27"/>
          <w:u w:val="single"/>
        </w:rPr>
        <w:t>промышленного производства, млн. руб.</w:t>
      </w:r>
    </w:p>
    <w:p w:rsidR="00615EBF" w:rsidRPr="00195B50" w:rsidRDefault="00494572" w:rsidP="001D6636">
      <w:pPr>
        <w:spacing w:line="360" w:lineRule="auto"/>
        <w:ind w:left="-360" w:firstLine="360"/>
        <w:jc w:val="center"/>
        <w:rPr>
          <w:rFonts w:ascii="Times New Roman" w:hAnsi="Times New Roman"/>
          <w:b/>
          <w:sz w:val="27"/>
          <w:szCs w:val="27"/>
          <w:u w:val="single"/>
        </w:rPr>
      </w:pPr>
      <w:r w:rsidRPr="00195B50">
        <w:rPr>
          <w:rFonts w:ascii="Times New Roman" w:hAnsi="Times New Roman"/>
          <w:b/>
          <w:noProof/>
          <w:sz w:val="27"/>
          <w:szCs w:val="27"/>
          <w:u w:val="single"/>
          <w:lang w:eastAsia="ru-RU"/>
        </w:rPr>
        <w:drawing>
          <wp:inline distT="0" distB="0" distL="0" distR="0">
            <wp:extent cx="5838825" cy="3590925"/>
            <wp:effectExtent l="19050" t="0" r="9525" b="0"/>
            <wp:docPr id="3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4572" w:rsidRPr="00195B50" w:rsidRDefault="001574A8" w:rsidP="0075326D">
      <w:pPr>
        <w:spacing w:after="0" w:line="360" w:lineRule="auto"/>
        <w:jc w:val="both"/>
        <w:rPr>
          <w:rFonts w:ascii="Times New Roman" w:hAnsi="Times New Roman"/>
          <w:sz w:val="28"/>
          <w:szCs w:val="28"/>
        </w:rPr>
      </w:pPr>
      <w:r w:rsidRPr="00195B50">
        <w:rPr>
          <w:rFonts w:ascii="Times New Roman" w:hAnsi="Times New Roman"/>
          <w:sz w:val="27"/>
          <w:szCs w:val="27"/>
        </w:rPr>
        <w:t xml:space="preserve">   </w:t>
      </w:r>
    </w:p>
    <w:p w:rsidR="006B4449" w:rsidRPr="00195B50" w:rsidRDefault="006B4449" w:rsidP="006B4449">
      <w:pPr>
        <w:pStyle w:val="a6"/>
        <w:spacing w:line="276" w:lineRule="auto"/>
        <w:ind w:firstLine="708"/>
        <w:rPr>
          <w:szCs w:val="28"/>
        </w:rPr>
      </w:pPr>
      <w:r w:rsidRPr="00195B50">
        <w:rPr>
          <w:szCs w:val="28"/>
        </w:rPr>
        <w:t>В структуре  отгруженной  продукции обрабатывающих произво</w:t>
      </w:r>
      <w:proofErr w:type="gramStart"/>
      <w:r w:rsidRPr="00195B50">
        <w:rPr>
          <w:szCs w:val="28"/>
        </w:rPr>
        <w:t>дств пр</w:t>
      </w:r>
      <w:proofErr w:type="gramEnd"/>
      <w:r w:rsidRPr="00195B50">
        <w:rPr>
          <w:szCs w:val="28"/>
        </w:rPr>
        <w:t>одукция  ОАО «Юрьев-Польский завод «</w:t>
      </w:r>
      <w:proofErr w:type="spellStart"/>
      <w:r w:rsidRPr="00195B50">
        <w:rPr>
          <w:szCs w:val="28"/>
        </w:rPr>
        <w:t>Промсвязь</w:t>
      </w:r>
      <w:proofErr w:type="spellEnd"/>
      <w:r w:rsidRPr="00195B50">
        <w:rPr>
          <w:szCs w:val="28"/>
        </w:rPr>
        <w:t xml:space="preserve">» составляет 20,0%, что на 0,2% больше, чем за 2014 год. Рентабельность реализации по сравнению  с аналогичным периодом 2014 года увеличилась на 1,3% и составила 9,9%. </w:t>
      </w:r>
    </w:p>
    <w:p w:rsidR="006B4449" w:rsidRPr="00195B50" w:rsidRDefault="006B4449" w:rsidP="006B4449">
      <w:pPr>
        <w:pStyle w:val="a6"/>
        <w:spacing w:line="276" w:lineRule="auto"/>
        <w:ind w:firstLine="708"/>
        <w:rPr>
          <w:spacing w:val="2"/>
          <w:szCs w:val="28"/>
        </w:rPr>
      </w:pPr>
      <w:r w:rsidRPr="00195B50">
        <w:t xml:space="preserve"> Среднемесячная заработная плата по данному предприятию на 24,9% выше  среднего показателя  заработной платы по району.</w:t>
      </w:r>
    </w:p>
    <w:p w:rsidR="00494572" w:rsidRDefault="00494572" w:rsidP="00494572">
      <w:pPr>
        <w:pStyle w:val="a6"/>
        <w:spacing w:line="276" w:lineRule="auto"/>
        <w:ind w:firstLine="708"/>
      </w:pPr>
      <w:r w:rsidRPr="00195B50">
        <w:lastRenderedPageBreak/>
        <w:t xml:space="preserve">Объем отгруженных товаров текстильного и швейного производства ОАО «Юрьев – Польская ткацко-отделочная фабрика «Авангард»  за  2015 год составил 822,1 млн. руб. или  116,4% к соответствующему периоду 2014 года. Общая реализация предприятия в денежном выражении выросла на 17,0% за счет роста отпускных цен. Среднемесячная заработная плата остается низкой и составляет  80,6%  </w:t>
      </w:r>
      <w:proofErr w:type="gramStart"/>
      <w:r w:rsidRPr="00195B50">
        <w:t>от</w:t>
      </w:r>
      <w:proofErr w:type="gramEnd"/>
      <w:r w:rsidRPr="00195B50">
        <w:t xml:space="preserve"> средней по району и 79,6% по обрабатывающей промышленности.</w:t>
      </w:r>
    </w:p>
    <w:p w:rsidR="000765A3" w:rsidRPr="000765A3" w:rsidRDefault="000765A3" w:rsidP="000765A3">
      <w:pPr>
        <w:pStyle w:val="a6"/>
        <w:spacing w:line="276" w:lineRule="auto"/>
        <w:ind w:firstLine="851"/>
        <w:rPr>
          <w:spacing w:val="2"/>
          <w:szCs w:val="28"/>
        </w:rPr>
      </w:pPr>
      <w:r>
        <w:rPr>
          <w:szCs w:val="28"/>
        </w:rPr>
        <w:t xml:space="preserve">К  сожалению  сложная ситуация сложилась в </w:t>
      </w:r>
      <w:r w:rsidRPr="00195B50">
        <w:rPr>
          <w:szCs w:val="28"/>
        </w:rPr>
        <w:t>ОАО «Юрьев-Польский мясокомбинат»</w:t>
      </w:r>
      <w:r>
        <w:rPr>
          <w:szCs w:val="28"/>
        </w:rPr>
        <w:t xml:space="preserve">. Снижены </w:t>
      </w:r>
      <w:r w:rsidRPr="00195B50">
        <w:rPr>
          <w:szCs w:val="28"/>
        </w:rPr>
        <w:t xml:space="preserve"> объем</w:t>
      </w:r>
      <w:r>
        <w:rPr>
          <w:szCs w:val="28"/>
        </w:rPr>
        <w:t>ы</w:t>
      </w:r>
      <w:r w:rsidRPr="00195B50">
        <w:rPr>
          <w:szCs w:val="28"/>
        </w:rPr>
        <w:t xml:space="preserve"> производства по колбасным изделиям на 39,5%, по полуфабрикатам - на 45,2%, мяса и субпродуктов 1 категории – на 72%. За истекший период текущего года предприятие сократило численность работников на 39 человек. Средняя заработная плата в сравнении с аналогичным периодом 2014 года увеличилась на 8,1%.</w:t>
      </w:r>
      <w:r w:rsidRPr="00195B50">
        <w:rPr>
          <w:spacing w:val="2"/>
          <w:szCs w:val="28"/>
        </w:rPr>
        <w:t xml:space="preserve"> </w:t>
      </w:r>
    </w:p>
    <w:p w:rsidR="00CB2609" w:rsidRPr="00195B50" w:rsidRDefault="00494572" w:rsidP="00494572">
      <w:pPr>
        <w:spacing w:after="0"/>
        <w:ind w:firstLine="709"/>
        <w:jc w:val="both"/>
        <w:rPr>
          <w:rFonts w:ascii="Times New Roman" w:hAnsi="Times New Roman"/>
          <w:color w:val="C00000"/>
          <w:spacing w:val="2"/>
          <w:sz w:val="28"/>
          <w:szCs w:val="28"/>
        </w:rPr>
      </w:pPr>
      <w:r w:rsidRPr="00195B50">
        <w:rPr>
          <w:rFonts w:ascii="Times New Roman" w:hAnsi="Times New Roman"/>
          <w:sz w:val="28"/>
          <w:szCs w:val="28"/>
        </w:rPr>
        <w:t xml:space="preserve">Объем отгрузки услуг собственного производства по виду экономической деятельности «Производство и распределение электроэнергии, газа и воды», составил 323,1 млн. руб. или 104,8% к уровню соответствующего периода прошлого года. Отпущено 183,5 тыс. Гкал </w:t>
      </w:r>
      <w:proofErr w:type="spellStart"/>
      <w:r w:rsidRPr="00195B50">
        <w:rPr>
          <w:rFonts w:ascii="Times New Roman" w:hAnsi="Times New Roman"/>
          <w:sz w:val="28"/>
          <w:szCs w:val="28"/>
        </w:rPr>
        <w:t>теплоэнергии</w:t>
      </w:r>
      <w:proofErr w:type="spellEnd"/>
      <w:r w:rsidRPr="00195B50">
        <w:rPr>
          <w:rFonts w:ascii="Times New Roman" w:hAnsi="Times New Roman"/>
          <w:sz w:val="28"/>
          <w:szCs w:val="28"/>
        </w:rPr>
        <w:t xml:space="preserve"> или 107,9% к  январю - декабрю 2014 года.</w:t>
      </w:r>
    </w:p>
    <w:p w:rsidR="00903C94" w:rsidRPr="00577E28" w:rsidRDefault="00903C94" w:rsidP="00297AB0">
      <w:pPr>
        <w:pStyle w:val="a6"/>
        <w:spacing w:line="276" w:lineRule="auto"/>
        <w:ind w:firstLine="708"/>
        <w:jc w:val="left"/>
        <w:rPr>
          <w:szCs w:val="28"/>
        </w:rPr>
      </w:pPr>
      <w:r w:rsidRPr="00577E28">
        <w:rPr>
          <w:szCs w:val="28"/>
        </w:rPr>
        <w:t xml:space="preserve">В 2015 году в районе действовало 230 малых и 12 средних предприятий </w:t>
      </w:r>
      <w:proofErr w:type="gramStart"/>
      <w:r w:rsidRPr="00577E28">
        <w:rPr>
          <w:szCs w:val="28"/>
        </w:rPr>
        <w:t>с</w:t>
      </w:r>
      <w:proofErr w:type="gramEnd"/>
      <w:r w:rsidRPr="00577E28">
        <w:rPr>
          <w:szCs w:val="28"/>
        </w:rPr>
        <w:t xml:space="preserve"> </w:t>
      </w:r>
    </w:p>
    <w:p w:rsidR="00903C94" w:rsidRPr="00577E28" w:rsidRDefault="00903C94" w:rsidP="00297AB0">
      <w:pPr>
        <w:pStyle w:val="33"/>
        <w:spacing w:after="0" w:line="276" w:lineRule="auto"/>
        <w:ind w:left="0"/>
        <w:rPr>
          <w:sz w:val="28"/>
          <w:szCs w:val="28"/>
        </w:rPr>
      </w:pPr>
      <w:r w:rsidRPr="00577E28">
        <w:rPr>
          <w:sz w:val="28"/>
          <w:szCs w:val="28"/>
        </w:rPr>
        <w:t>обще</w:t>
      </w:r>
      <w:r w:rsidR="00297AB0">
        <w:rPr>
          <w:sz w:val="28"/>
          <w:szCs w:val="28"/>
        </w:rPr>
        <w:t xml:space="preserve">й численностью </w:t>
      </w:r>
      <w:proofErr w:type="gramStart"/>
      <w:r w:rsidR="00297AB0">
        <w:rPr>
          <w:sz w:val="28"/>
          <w:szCs w:val="28"/>
        </w:rPr>
        <w:t>работающих</w:t>
      </w:r>
      <w:proofErr w:type="gramEnd"/>
      <w:r w:rsidR="00297AB0">
        <w:rPr>
          <w:sz w:val="28"/>
          <w:szCs w:val="28"/>
        </w:rPr>
        <w:t xml:space="preserve"> 3 486</w:t>
      </w:r>
      <w:r w:rsidRPr="00577E28">
        <w:rPr>
          <w:sz w:val="28"/>
          <w:szCs w:val="28"/>
        </w:rPr>
        <w:t>. Кроме того, в сфере малого бизнеса заняты 728 </w:t>
      </w:r>
      <w:proofErr w:type="gramStart"/>
      <w:r w:rsidRPr="00577E28">
        <w:rPr>
          <w:sz w:val="28"/>
          <w:szCs w:val="28"/>
        </w:rPr>
        <w:t>индивидуальных</w:t>
      </w:r>
      <w:proofErr w:type="gramEnd"/>
      <w:r w:rsidRPr="00577E28">
        <w:rPr>
          <w:sz w:val="28"/>
          <w:szCs w:val="28"/>
        </w:rPr>
        <w:t xml:space="preserve"> предпринимателя, действующих без образования юридического лица. Оборот малого и среднего предпринимательства по оценке 2015 года оборот составил 6 360,1 млн. руб.</w:t>
      </w:r>
    </w:p>
    <w:p w:rsidR="00903C94" w:rsidRPr="00195B50" w:rsidRDefault="00903C94" w:rsidP="00903C94">
      <w:pPr>
        <w:pStyle w:val="33"/>
        <w:spacing w:after="0" w:line="276" w:lineRule="auto"/>
        <w:ind w:firstLine="425"/>
        <w:rPr>
          <w:sz w:val="28"/>
          <w:szCs w:val="28"/>
        </w:rPr>
      </w:pPr>
      <w:r w:rsidRPr="00577E28">
        <w:rPr>
          <w:sz w:val="28"/>
          <w:szCs w:val="28"/>
        </w:rPr>
        <w:t xml:space="preserve">Общая численность </w:t>
      </w:r>
      <w:proofErr w:type="gramStart"/>
      <w:r w:rsidRPr="00577E28">
        <w:rPr>
          <w:sz w:val="28"/>
          <w:szCs w:val="28"/>
        </w:rPr>
        <w:t>работающих</w:t>
      </w:r>
      <w:proofErr w:type="gramEnd"/>
      <w:r w:rsidRPr="00577E28">
        <w:rPr>
          <w:sz w:val="28"/>
          <w:szCs w:val="28"/>
        </w:rPr>
        <w:t xml:space="preserve"> в сфере малого предпринимательства не имеет тенденции к увеличению.</w:t>
      </w:r>
    </w:p>
    <w:p w:rsidR="005A29BB" w:rsidRPr="00195B50" w:rsidRDefault="005A29BB" w:rsidP="00EF7B59">
      <w:pPr>
        <w:spacing w:after="0" w:line="360" w:lineRule="auto"/>
        <w:jc w:val="both"/>
        <w:rPr>
          <w:rFonts w:ascii="Times New Roman" w:hAnsi="Times New Roman"/>
          <w:color w:val="1F497D"/>
          <w:spacing w:val="2"/>
          <w:sz w:val="27"/>
          <w:szCs w:val="27"/>
        </w:rPr>
      </w:pPr>
    </w:p>
    <w:p w:rsidR="005A29BB" w:rsidRPr="00195B50" w:rsidRDefault="005A29BB" w:rsidP="005A29BB">
      <w:pPr>
        <w:spacing w:after="0" w:line="360" w:lineRule="auto"/>
        <w:jc w:val="center"/>
        <w:rPr>
          <w:rFonts w:ascii="Times New Roman" w:hAnsi="Times New Roman"/>
          <w:b/>
          <w:color w:val="1F497D"/>
          <w:spacing w:val="2"/>
          <w:sz w:val="27"/>
          <w:szCs w:val="27"/>
        </w:rPr>
      </w:pPr>
      <w:r w:rsidRPr="00195B50">
        <w:rPr>
          <w:rFonts w:ascii="Times New Roman" w:hAnsi="Times New Roman"/>
          <w:b/>
          <w:color w:val="1F497D"/>
          <w:spacing w:val="2"/>
          <w:sz w:val="27"/>
          <w:szCs w:val="27"/>
        </w:rPr>
        <w:t xml:space="preserve">Объем инвестиций в основной капитал по видам </w:t>
      </w:r>
      <w:proofErr w:type="gramStart"/>
      <w:r w:rsidRPr="00195B50">
        <w:rPr>
          <w:rFonts w:ascii="Times New Roman" w:hAnsi="Times New Roman"/>
          <w:b/>
          <w:color w:val="1F497D"/>
          <w:spacing w:val="2"/>
          <w:sz w:val="27"/>
          <w:szCs w:val="27"/>
        </w:rPr>
        <w:t>экономической</w:t>
      </w:r>
      <w:proofErr w:type="gramEnd"/>
    </w:p>
    <w:p w:rsidR="005A29BB" w:rsidRPr="00195B50" w:rsidRDefault="007A4F98" w:rsidP="005A29BB">
      <w:pPr>
        <w:spacing w:after="0" w:line="360" w:lineRule="auto"/>
        <w:jc w:val="center"/>
        <w:rPr>
          <w:rFonts w:ascii="Times New Roman" w:hAnsi="Times New Roman"/>
          <w:color w:val="1F497D"/>
          <w:spacing w:val="2"/>
          <w:sz w:val="27"/>
          <w:szCs w:val="27"/>
        </w:rPr>
      </w:pPr>
      <w:r w:rsidRPr="00195B50">
        <w:rPr>
          <w:rFonts w:ascii="Times New Roman" w:hAnsi="Times New Roman"/>
          <w:b/>
          <w:color w:val="1F497D"/>
          <w:spacing w:val="2"/>
          <w:sz w:val="27"/>
          <w:szCs w:val="27"/>
        </w:rPr>
        <w:t xml:space="preserve"> деятельности в динамике с 2009 по 2015</w:t>
      </w:r>
      <w:r w:rsidR="005A29BB" w:rsidRPr="00195B50">
        <w:rPr>
          <w:rFonts w:ascii="Times New Roman" w:hAnsi="Times New Roman"/>
          <w:b/>
          <w:color w:val="1F497D"/>
          <w:spacing w:val="2"/>
          <w:sz w:val="27"/>
          <w:szCs w:val="27"/>
        </w:rPr>
        <w:t xml:space="preserve"> годы</w:t>
      </w:r>
    </w:p>
    <w:p w:rsidR="005A29BB" w:rsidRPr="00195B50" w:rsidRDefault="007A4F98" w:rsidP="005A29BB">
      <w:pPr>
        <w:spacing w:after="0" w:line="360" w:lineRule="auto"/>
        <w:jc w:val="center"/>
        <w:rPr>
          <w:rFonts w:ascii="Times New Roman" w:hAnsi="Times New Roman"/>
          <w:color w:val="1F497D"/>
          <w:spacing w:val="2"/>
          <w:sz w:val="27"/>
          <w:szCs w:val="27"/>
        </w:rPr>
      </w:pPr>
      <w:r w:rsidRPr="00195B50">
        <w:rPr>
          <w:rFonts w:ascii="Times New Roman" w:hAnsi="Times New Roman"/>
          <w:noProof/>
          <w:color w:val="1F497D"/>
          <w:spacing w:val="2"/>
          <w:sz w:val="27"/>
          <w:szCs w:val="27"/>
          <w:lang w:eastAsia="ru-RU"/>
        </w:rPr>
        <w:lastRenderedPageBreak/>
        <w:drawing>
          <wp:inline distT="0" distB="0" distL="0" distR="0">
            <wp:extent cx="4695825" cy="2867025"/>
            <wp:effectExtent l="19050" t="0" r="9525" b="0"/>
            <wp:docPr id="2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50A3" w:rsidRPr="006B4449" w:rsidRDefault="006B4449" w:rsidP="006B4449">
      <w:pPr>
        <w:spacing w:after="0" w:line="360" w:lineRule="auto"/>
        <w:ind w:firstLine="708"/>
        <w:jc w:val="both"/>
        <w:rPr>
          <w:rFonts w:ascii="Times New Roman" w:hAnsi="Times New Roman"/>
          <w:color w:val="1F497D"/>
          <w:spacing w:val="2"/>
          <w:sz w:val="27"/>
          <w:szCs w:val="27"/>
        </w:rPr>
      </w:pPr>
      <w:r w:rsidRPr="009701D6">
        <w:rPr>
          <w:rFonts w:ascii="Times New Roman" w:hAnsi="Times New Roman"/>
          <w:sz w:val="28"/>
          <w:szCs w:val="28"/>
        </w:rPr>
        <w:t>Как известно, экономика не в состоянии развиваться без</w:t>
      </w:r>
      <w:r w:rsidRPr="009701D6">
        <w:rPr>
          <w:rFonts w:ascii="Times New Roman" w:hAnsi="Times New Roman"/>
          <w:b/>
          <w:sz w:val="28"/>
          <w:szCs w:val="28"/>
        </w:rPr>
        <w:t xml:space="preserve"> </w:t>
      </w:r>
      <w:r w:rsidRPr="009701D6">
        <w:rPr>
          <w:rStyle w:val="20"/>
          <w:rFonts w:ascii="Times New Roman" w:eastAsia="Calibri" w:hAnsi="Times New Roman"/>
        </w:rPr>
        <w:t>инвестиций</w:t>
      </w:r>
      <w:r w:rsidRPr="009701D6">
        <w:rPr>
          <w:rFonts w:ascii="Times New Roman" w:hAnsi="Times New Roman"/>
          <w:b/>
          <w:sz w:val="28"/>
          <w:szCs w:val="28"/>
        </w:rPr>
        <w:t>.</w:t>
      </w:r>
      <w:r w:rsidRPr="009701D6">
        <w:rPr>
          <w:rFonts w:ascii="Times New Roman" w:hAnsi="Times New Roman"/>
          <w:sz w:val="28"/>
          <w:szCs w:val="28"/>
        </w:rPr>
        <w:t xml:space="preserve"> За  последние пять лет на новое строительство, реконструкцию и модернизацию объектов,  приобретение техники и оборудования использовано 4 млрд. 756 млн. руб., в том числе в 2015 году – 997,8 млн. руб. что составляет 119,0% от инвестиций 2014 года.</w:t>
      </w:r>
      <w:r w:rsidRPr="009701D6">
        <w:rPr>
          <w:rFonts w:ascii="Times New Roman" w:hAnsi="Times New Roman"/>
          <w:color w:val="1F497D"/>
          <w:spacing w:val="2"/>
          <w:sz w:val="27"/>
          <w:szCs w:val="27"/>
        </w:rPr>
        <w:t xml:space="preserve"> </w:t>
      </w:r>
      <w:r w:rsidR="00CC50A3" w:rsidRPr="009701D6">
        <w:rPr>
          <w:rFonts w:ascii="Times New Roman" w:hAnsi="Times New Roman"/>
          <w:iCs/>
          <w:sz w:val="28"/>
          <w:szCs w:val="28"/>
        </w:rPr>
        <w:t>Наибольший объем инвестиций приходится на сельское хозяйство</w:t>
      </w:r>
      <w:r w:rsidR="00903C94">
        <w:rPr>
          <w:rFonts w:ascii="Times New Roman" w:hAnsi="Times New Roman"/>
          <w:iCs/>
          <w:sz w:val="28"/>
          <w:szCs w:val="28"/>
        </w:rPr>
        <w:t xml:space="preserve"> – 81,2%</w:t>
      </w:r>
      <w:r w:rsidR="00CC50A3" w:rsidRPr="009701D6">
        <w:rPr>
          <w:rFonts w:ascii="Times New Roman" w:hAnsi="Times New Roman"/>
          <w:iCs/>
          <w:sz w:val="28"/>
          <w:szCs w:val="28"/>
        </w:rPr>
        <w:t>.</w:t>
      </w:r>
    </w:p>
    <w:p w:rsidR="00CC50A3" w:rsidRPr="009701D6" w:rsidRDefault="00CC50A3" w:rsidP="00CC50A3">
      <w:pPr>
        <w:ind w:firstLine="708"/>
        <w:jc w:val="both"/>
        <w:rPr>
          <w:rFonts w:ascii="Times New Roman" w:hAnsi="Times New Roman"/>
          <w:sz w:val="28"/>
          <w:szCs w:val="28"/>
        </w:rPr>
      </w:pPr>
      <w:r w:rsidRPr="009701D6">
        <w:rPr>
          <w:rFonts w:ascii="Times New Roman" w:hAnsi="Times New Roman"/>
          <w:sz w:val="28"/>
          <w:szCs w:val="28"/>
        </w:rPr>
        <w:t>Закончено</w:t>
      </w:r>
      <w:r w:rsidR="000765A3">
        <w:rPr>
          <w:rFonts w:ascii="Times New Roman" w:hAnsi="Times New Roman"/>
          <w:sz w:val="28"/>
          <w:szCs w:val="28"/>
        </w:rPr>
        <w:t xml:space="preserve"> строительство животноводческих помещений</w:t>
      </w:r>
      <w:r w:rsidRPr="009701D6">
        <w:rPr>
          <w:rFonts w:ascii="Times New Roman" w:hAnsi="Times New Roman"/>
          <w:sz w:val="28"/>
          <w:szCs w:val="28"/>
        </w:rPr>
        <w:t xml:space="preserve"> для молодняка на 1 450 скотомест</w:t>
      </w:r>
      <w:r w:rsidR="00FF331E">
        <w:rPr>
          <w:rFonts w:ascii="Times New Roman" w:hAnsi="Times New Roman"/>
          <w:sz w:val="28"/>
          <w:szCs w:val="28"/>
        </w:rPr>
        <w:t xml:space="preserve"> в </w:t>
      </w:r>
      <w:r w:rsidRPr="009701D6">
        <w:rPr>
          <w:rFonts w:ascii="Times New Roman" w:hAnsi="Times New Roman"/>
          <w:sz w:val="28"/>
          <w:szCs w:val="28"/>
        </w:rPr>
        <w:t xml:space="preserve"> (СПК «</w:t>
      </w:r>
      <w:proofErr w:type="spellStart"/>
      <w:r w:rsidRPr="009701D6">
        <w:rPr>
          <w:rFonts w:ascii="Times New Roman" w:hAnsi="Times New Roman"/>
          <w:sz w:val="28"/>
          <w:szCs w:val="28"/>
        </w:rPr>
        <w:t>Шихобалово</w:t>
      </w:r>
      <w:proofErr w:type="spellEnd"/>
      <w:r w:rsidRPr="009701D6">
        <w:rPr>
          <w:rFonts w:ascii="Times New Roman" w:hAnsi="Times New Roman"/>
          <w:sz w:val="28"/>
          <w:szCs w:val="28"/>
        </w:rPr>
        <w:t>» - 650 голов</w:t>
      </w:r>
      <w:r w:rsidR="009701D6" w:rsidRPr="009701D6">
        <w:rPr>
          <w:rFonts w:ascii="Times New Roman" w:hAnsi="Times New Roman"/>
          <w:sz w:val="28"/>
          <w:szCs w:val="28"/>
        </w:rPr>
        <w:t xml:space="preserve"> стоимостью 25 млн. руб.</w:t>
      </w:r>
      <w:r w:rsidRPr="009701D6">
        <w:rPr>
          <w:rFonts w:ascii="Times New Roman" w:hAnsi="Times New Roman"/>
          <w:sz w:val="28"/>
          <w:szCs w:val="28"/>
        </w:rPr>
        <w:t xml:space="preserve"> </w:t>
      </w:r>
      <w:r w:rsidRPr="000765A3">
        <w:rPr>
          <w:rFonts w:ascii="Times New Roman" w:hAnsi="Times New Roman"/>
          <w:sz w:val="28"/>
          <w:szCs w:val="28"/>
        </w:rPr>
        <w:t>и ООО «</w:t>
      </w:r>
      <w:proofErr w:type="spellStart"/>
      <w:r w:rsidRPr="000765A3">
        <w:rPr>
          <w:rFonts w:ascii="Times New Roman" w:hAnsi="Times New Roman"/>
          <w:sz w:val="28"/>
          <w:szCs w:val="28"/>
        </w:rPr>
        <w:t>Юрьево-Поле</w:t>
      </w:r>
      <w:proofErr w:type="spellEnd"/>
      <w:r w:rsidRPr="000765A3">
        <w:rPr>
          <w:rFonts w:ascii="Times New Roman" w:hAnsi="Times New Roman"/>
          <w:sz w:val="28"/>
          <w:szCs w:val="28"/>
        </w:rPr>
        <w:t>» - на 800 голов молодняка</w:t>
      </w:r>
      <w:r w:rsidR="000765A3" w:rsidRPr="000765A3">
        <w:rPr>
          <w:rFonts w:ascii="Times New Roman" w:hAnsi="Times New Roman"/>
          <w:sz w:val="28"/>
          <w:szCs w:val="28"/>
        </w:rPr>
        <w:t xml:space="preserve"> стоимостью  33 млн.</w:t>
      </w:r>
      <w:r w:rsidR="00297AB0">
        <w:rPr>
          <w:rFonts w:ascii="Times New Roman" w:hAnsi="Times New Roman"/>
          <w:sz w:val="28"/>
          <w:szCs w:val="28"/>
        </w:rPr>
        <w:t xml:space="preserve"> </w:t>
      </w:r>
      <w:r w:rsidR="000765A3" w:rsidRPr="000765A3">
        <w:rPr>
          <w:rFonts w:ascii="Times New Roman" w:hAnsi="Times New Roman"/>
          <w:sz w:val="28"/>
          <w:szCs w:val="28"/>
        </w:rPr>
        <w:t>руб</w:t>
      </w:r>
      <w:r w:rsidR="00297AB0">
        <w:rPr>
          <w:rFonts w:ascii="Times New Roman" w:hAnsi="Times New Roman"/>
          <w:sz w:val="28"/>
          <w:szCs w:val="28"/>
        </w:rPr>
        <w:t>.</w:t>
      </w:r>
      <w:r w:rsidRPr="000765A3">
        <w:rPr>
          <w:rFonts w:ascii="Times New Roman" w:hAnsi="Times New Roman"/>
          <w:sz w:val="28"/>
          <w:szCs w:val="28"/>
        </w:rPr>
        <w:t>), проведена реконструкция телятника в СПК «Спасское</w:t>
      </w:r>
      <w:r w:rsidR="000765A3" w:rsidRPr="000765A3">
        <w:rPr>
          <w:rFonts w:ascii="Times New Roman" w:hAnsi="Times New Roman"/>
          <w:sz w:val="28"/>
          <w:szCs w:val="28"/>
        </w:rPr>
        <w:t xml:space="preserve"> на 14,8 </w:t>
      </w:r>
      <w:proofErr w:type="spellStart"/>
      <w:r w:rsidR="000765A3" w:rsidRPr="000765A3">
        <w:rPr>
          <w:rFonts w:ascii="Times New Roman" w:hAnsi="Times New Roman"/>
          <w:sz w:val="28"/>
          <w:szCs w:val="28"/>
        </w:rPr>
        <w:t>млн</w:t>
      </w:r>
      <w:proofErr w:type="gramStart"/>
      <w:r w:rsidR="000765A3" w:rsidRPr="000765A3">
        <w:rPr>
          <w:rFonts w:ascii="Times New Roman" w:hAnsi="Times New Roman"/>
          <w:sz w:val="28"/>
          <w:szCs w:val="28"/>
        </w:rPr>
        <w:t>.р</w:t>
      </w:r>
      <w:proofErr w:type="gramEnd"/>
      <w:r w:rsidR="000765A3" w:rsidRPr="000765A3">
        <w:rPr>
          <w:rFonts w:ascii="Times New Roman" w:hAnsi="Times New Roman"/>
          <w:sz w:val="28"/>
          <w:szCs w:val="28"/>
        </w:rPr>
        <w:t>уб</w:t>
      </w:r>
      <w:proofErr w:type="spellEnd"/>
      <w:r w:rsidRPr="000765A3">
        <w:rPr>
          <w:rFonts w:ascii="Times New Roman" w:hAnsi="Times New Roman"/>
          <w:sz w:val="28"/>
          <w:szCs w:val="28"/>
        </w:rPr>
        <w:t>».</w:t>
      </w:r>
      <w:r w:rsidR="009701D6" w:rsidRPr="000765A3">
        <w:rPr>
          <w:rFonts w:ascii="Times New Roman" w:hAnsi="Times New Roman"/>
          <w:sz w:val="28"/>
          <w:szCs w:val="28"/>
        </w:rPr>
        <w:t xml:space="preserve"> </w:t>
      </w:r>
      <w:r w:rsidR="009701D6" w:rsidRPr="009701D6">
        <w:rPr>
          <w:rFonts w:ascii="Times New Roman" w:hAnsi="Times New Roman"/>
          <w:sz w:val="28"/>
          <w:szCs w:val="28"/>
        </w:rPr>
        <w:t>В СПК «</w:t>
      </w:r>
      <w:proofErr w:type="spellStart"/>
      <w:r w:rsidR="009701D6" w:rsidRPr="009701D6">
        <w:rPr>
          <w:rFonts w:ascii="Times New Roman" w:hAnsi="Times New Roman"/>
          <w:sz w:val="28"/>
          <w:szCs w:val="28"/>
        </w:rPr>
        <w:t>Шихобалово</w:t>
      </w:r>
      <w:proofErr w:type="spellEnd"/>
      <w:r w:rsidR="009701D6" w:rsidRPr="009701D6">
        <w:rPr>
          <w:rFonts w:ascii="Times New Roman" w:hAnsi="Times New Roman"/>
          <w:sz w:val="28"/>
          <w:szCs w:val="28"/>
        </w:rPr>
        <w:t>» построен крематорий по утилизации  отходов производства стоимостью 2 млн. рублей.</w:t>
      </w:r>
    </w:p>
    <w:p w:rsidR="00CC50A3" w:rsidRPr="009701D6" w:rsidRDefault="00CC50A3" w:rsidP="00CC50A3">
      <w:pPr>
        <w:ind w:firstLine="708"/>
        <w:jc w:val="both"/>
        <w:rPr>
          <w:rFonts w:ascii="Times New Roman" w:hAnsi="Times New Roman"/>
          <w:sz w:val="28"/>
          <w:szCs w:val="28"/>
        </w:rPr>
      </w:pPr>
      <w:r w:rsidRPr="009701D6">
        <w:rPr>
          <w:rFonts w:ascii="Times New Roman" w:hAnsi="Times New Roman"/>
          <w:sz w:val="28"/>
          <w:szCs w:val="28"/>
        </w:rPr>
        <w:t>В 2016 году продолжится динамичное развитие сельского хозяйства:</w:t>
      </w:r>
    </w:p>
    <w:p w:rsidR="00CC50A3" w:rsidRPr="009701D6" w:rsidRDefault="00CC50A3" w:rsidP="00CC50A3">
      <w:pPr>
        <w:jc w:val="both"/>
        <w:rPr>
          <w:rFonts w:ascii="Times New Roman" w:hAnsi="Times New Roman"/>
          <w:sz w:val="28"/>
          <w:szCs w:val="28"/>
        </w:rPr>
      </w:pPr>
      <w:r w:rsidRPr="009701D6">
        <w:rPr>
          <w:rFonts w:ascii="Times New Roman" w:hAnsi="Times New Roman"/>
          <w:sz w:val="28"/>
          <w:szCs w:val="28"/>
        </w:rPr>
        <w:t xml:space="preserve">- запуск комплекса </w:t>
      </w:r>
      <w:r w:rsidRPr="009701D6">
        <w:rPr>
          <w:rFonts w:ascii="Times New Roman" w:hAnsi="Times New Roman"/>
          <w:sz w:val="28"/>
          <w:szCs w:val="28"/>
          <w:lang w:val="en-US"/>
        </w:rPr>
        <w:t>I</w:t>
      </w:r>
      <w:r w:rsidRPr="009701D6">
        <w:rPr>
          <w:rFonts w:ascii="Times New Roman" w:hAnsi="Times New Roman"/>
          <w:sz w:val="28"/>
          <w:szCs w:val="28"/>
        </w:rPr>
        <w:t xml:space="preserve"> очереди на 400 голов дойного стада в ООО «</w:t>
      </w:r>
      <w:proofErr w:type="spellStart"/>
      <w:r w:rsidRPr="009701D6">
        <w:rPr>
          <w:rFonts w:ascii="Times New Roman" w:hAnsi="Times New Roman"/>
          <w:sz w:val="28"/>
          <w:szCs w:val="28"/>
        </w:rPr>
        <w:t>Агрохозяйство</w:t>
      </w:r>
      <w:proofErr w:type="spellEnd"/>
      <w:r w:rsidRPr="009701D6">
        <w:rPr>
          <w:rFonts w:ascii="Times New Roman" w:hAnsi="Times New Roman"/>
          <w:sz w:val="28"/>
          <w:szCs w:val="28"/>
        </w:rPr>
        <w:t> «Петровское» на сумму 500,0 млн. руб. и приобретение сельскохозяйственной техники на сумму 60,0 млн. руб.;</w:t>
      </w:r>
    </w:p>
    <w:p w:rsidR="00CC50A3" w:rsidRPr="009701D6" w:rsidRDefault="00CC50A3" w:rsidP="00CC50A3">
      <w:pPr>
        <w:jc w:val="both"/>
        <w:rPr>
          <w:rFonts w:ascii="Times New Roman" w:hAnsi="Times New Roman"/>
          <w:sz w:val="28"/>
          <w:szCs w:val="28"/>
        </w:rPr>
      </w:pPr>
      <w:r w:rsidRPr="009701D6">
        <w:rPr>
          <w:rFonts w:ascii="Times New Roman" w:hAnsi="Times New Roman"/>
          <w:sz w:val="28"/>
          <w:szCs w:val="28"/>
        </w:rPr>
        <w:t>- реконструкция дойного двора на 200 голов с молочным блоком с СПК «Веска» на сумму 50,0 млн. руб.;</w:t>
      </w:r>
    </w:p>
    <w:p w:rsidR="00CC50A3" w:rsidRPr="009701D6" w:rsidRDefault="00CC50A3" w:rsidP="00CC50A3">
      <w:pPr>
        <w:jc w:val="both"/>
        <w:rPr>
          <w:rFonts w:ascii="Times New Roman" w:hAnsi="Times New Roman"/>
          <w:sz w:val="28"/>
          <w:szCs w:val="28"/>
        </w:rPr>
      </w:pPr>
      <w:r w:rsidRPr="009701D6">
        <w:rPr>
          <w:rFonts w:ascii="Times New Roman" w:hAnsi="Times New Roman"/>
          <w:sz w:val="28"/>
          <w:szCs w:val="28"/>
        </w:rPr>
        <w:t>- реконструкция двора для беспривязного содержания молодняка на 200 голов в СПК «Спасское» на сумму 10,0 млн. руб.;</w:t>
      </w:r>
    </w:p>
    <w:p w:rsidR="00CC50A3" w:rsidRPr="009701D6" w:rsidRDefault="00CC50A3" w:rsidP="00CC50A3">
      <w:pPr>
        <w:jc w:val="both"/>
        <w:rPr>
          <w:rFonts w:ascii="Times New Roman" w:hAnsi="Times New Roman"/>
          <w:sz w:val="28"/>
          <w:szCs w:val="28"/>
        </w:rPr>
      </w:pPr>
      <w:r w:rsidRPr="009701D6">
        <w:rPr>
          <w:rFonts w:ascii="Times New Roman" w:hAnsi="Times New Roman"/>
          <w:sz w:val="28"/>
          <w:szCs w:val="28"/>
        </w:rPr>
        <w:lastRenderedPageBreak/>
        <w:t>- запуск комплекса на 400 голов дойного стада в ООО «</w:t>
      </w:r>
      <w:proofErr w:type="spellStart"/>
      <w:proofErr w:type="gramStart"/>
      <w:r w:rsidRPr="009701D6">
        <w:rPr>
          <w:rFonts w:ascii="Times New Roman" w:hAnsi="Times New Roman"/>
          <w:sz w:val="28"/>
          <w:szCs w:val="28"/>
        </w:rPr>
        <w:t>Юрьево-Поле</w:t>
      </w:r>
      <w:proofErr w:type="spellEnd"/>
      <w:proofErr w:type="gramEnd"/>
      <w:r w:rsidRPr="009701D6">
        <w:rPr>
          <w:rFonts w:ascii="Times New Roman" w:hAnsi="Times New Roman"/>
          <w:sz w:val="28"/>
          <w:szCs w:val="28"/>
        </w:rPr>
        <w:t>» (с. </w:t>
      </w:r>
      <w:proofErr w:type="spellStart"/>
      <w:r w:rsidRPr="009701D6">
        <w:rPr>
          <w:rFonts w:ascii="Times New Roman" w:hAnsi="Times New Roman"/>
          <w:sz w:val="28"/>
          <w:szCs w:val="28"/>
        </w:rPr>
        <w:t>Беляницыно</w:t>
      </w:r>
      <w:proofErr w:type="spellEnd"/>
      <w:r w:rsidRPr="009701D6">
        <w:rPr>
          <w:rFonts w:ascii="Times New Roman" w:hAnsi="Times New Roman"/>
          <w:sz w:val="28"/>
          <w:szCs w:val="28"/>
        </w:rPr>
        <w:t>) на сумму 100,0 млн. руб.;</w:t>
      </w:r>
    </w:p>
    <w:p w:rsidR="00CC50A3" w:rsidRPr="009701D6" w:rsidRDefault="00CC50A3" w:rsidP="00CC50A3">
      <w:pPr>
        <w:jc w:val="both"/>
        <w:rPr>
          <w:rFonts w:ascii="Times New Roman" w:hAnsi="Times New Roman"/>
          <w:sz w:val="28"/>
          <w:szCs w:val="28"/>
        </w:rPr>
      </w:pPr>
      <w:r w:rsidRPr="009701D6">
        <w:rPr>
          <w:rFonts w:ascii="Times New Roman" w:hAnsi="Times New Roman"/>
          <w:sz w:val="28"/>
          <w:szCs w:val="28"/>
        </w:rPr>
        <w:t>- проведение газификации КЗС для сушки зерна в СПК «</w:t>
      </w:r>
      <w:proofErr w:type="spellStart"/>
      <w:r w:rsidRPr="009701D6">
        <w:rPr>
          <w:rFonts w:ascii="Times New Roman" w:hAnsi="Times New Roman"/>
          <w:sz w:val="28"/>
          <w:szCs w:val="28"/>
        </w:rPr>
        <w:t>Кинобол</w:t>
      </w:r>
      <w:proofErr w:type="spellEnd"/>
      <w:r w:rsidRPr="009701D6">
        <w:rPr>
          <w:rFonts w:ascii="Times New Roman" w:hAnsi="Times New Roman"/>
          <w:sz w:val="28"/>
          <w:szCs w:val="28"/>
        </w:rPr>
        <w:t>», ОАО «СП «Нестерово».</w:t>
      </w:r>
    </w:p>
    <w:p w:rsidR="006B4449" w:rsidRPr="009701D6" w:rsidRDefault="006B4449" w:rsidP="006B4449">
      <w:pPr>
        <w:ind w:firstLine="567"/>
        <w:jc w:val="both"/>
        <w:rPr>
          <w:rFonts w:ascii="Times New Roman" w:hAnsi="Times New Roman"/>
          <w:sz w:val="28"/>
          <w:szCs w:val="28"/>
        </w:rPr>
      </w:pPr>
      <w:r w:rsidRPr="009701D6">
        <w:rPr>
          <w:rFonts w:ascii="Times New Roman" w:hAnsi="Times New Roman"/>
          <w:sz w:val="28"/>
          <w:szCs w:val="28"/>
        </w:rPr>
        <w:t xml:space="preserve">В настоящее время в ООО Ручейки запускается завод по переработке семян льна мощностью 7 тонн семян в сутки, стоимостью завода, приобретённого в лизинг 15 млн. рублей.  </w:t>
      </w:r>
    </w:p>
    <w:p w:rsidR="006B4449" w:rsidRPr="009701D6" w:rsidRDefault="006B4449" w:rsidP="006B4449">
      <w:pPr>
        <w:jc w:val="both"/>
        <w:rPr>
          <w:rFonts w:ascii="Times New Roman" w:hAnsi="Times New Roman"/>
          <w:sz w:val="28"/>
          <w:szCs w:val="28"/>
        </w:rPr>
      </w:pPr>
      <w:r w:rsidRPr="009701D6">
        <w:rPr>
          <w:rFonts w:ascii="Times New Roman" w:hAnsi="Times New Roman"/>
          <w:sz w:val="28"/>
          <w:szCs w:val="28"/>
        </w:rPr>
        <w:t xml:space="preserve">           В 2015 году  через </w:t>
      </w:r>
      <w:proofErr w:type="spellStart"/>
      <w:r w:rsidRPr="009701D6">
        <w:rPr>
          <w:rFonts w:ascii="Times New Roman" w:hAnsi="Times New Roman"/>
          <w:sz w:val="28"/>
          <w:szCs w:val="28"/>
        </w:rPr>
        <w:t>Владагролизинг</w:t>
      </w:r>
      <w:proofErr w:type="spellEnd"/>
      <w:r w:rsidRPr="009701D6">
        <w:rPr>
          <w:rFonts w:ascii="Times New Roman" w:hAnsi="Times New Roman"/>
          <w:sz w:val="28"/>
          <w:szCs w:val="28"/>
        </w:rPr>
        <w:t xml:space="preserve">  хозяйствами приобретено</w:t>
      </w:r>
      <w:r w:rsidR="009701D6">
        <w:rPr>
          <w:rFonts w:ascii="Times New Roman" w:hAnsi="Times New Roman"/>
          <w:sz w:val="28"/>
          <w:szCs w:val="28"/>
        </w:rPr>
        <w:t>:</w:t>
      </w:r>
      <w:r w:rsidRPr="009701D6">
        <w:rPr>
          <w:rFonts w:ascii="Times New Roman" w:hAnsi="Times New Roman"/>
          <w:sz w:val="28"/>
          <w:szCs w:val="28"/>
        </w:rPr>
        <w:t xml:space="preserve">  </w:t>
      </w:r>
      <w:r w:rsidR="009701D6">
        <w:rPr>
          <w:rFonts w:ascii="Times New Roman" w:hAnsi="Times New Roman"/>
          <w:sz w:val="28"/>
          <w:szCs w:val="28"/>
        </w:rPr>
        <w:t>12</w:t>
      </w:r>
      <w:r w:rsidRPr="009701D6">
        <w:rPr>
          <w:rFonts w:ascii="Times New Roman" w:hAnsi="Times New Roman"/>
          <w:sz w:val="28"/>
          <w:szCs w:val="28"/>
        </w:rPr>
        <w:t xml:space="preserve"> единиц тракторов  </w:t>
      </w:r>
      <w:r w:rsidR="009701D6">
        <w:rPr>
          <w:rFonts w:ascii="Times New Roman" w:hAnsi="Times New Roman"/>
          <w:sz w:val="28"/>
          <w:szCs w:val="28"/>
        </w:rPr>
        <w:t>различных</w:t>
      </w:r>
      <w:r w:rsidRPr="009701D6">
        <w:rPr>
          <w:rFonts w:ascii="Times New Roman" w:hAnsi="Times New Roman"/>
          <w:sz w:val="28"/>
          <w:szCs w:val="28"/>
        </w:rPr>
        <w:t xml:space="preserve"> марок,  1 экскаватор</w:t>
      </w:r>
      <w:r w:rsidR="009701D6">
        <w:rPr>
          <w:rFonts w:ascii="Times New Roman" w:hAnsi="Times New Roman"/>
          <w:sz w:val="28"/>
          <w:szCs w:val="28"/>
        </w:rPr>
        <w:t>,</w:t>
      </w:r>
      <w:r w:rsidRPr="009701D6">
        <w:rPr>
          <w:rFonts w:ascii="Times New Roman" w:hAnsi="Times New Roman"/>
          <w:sz w:val="28"/>
          <w:szCs w:val="28"/>
        </w:rPr>
        <w:t xml:space="preserve"> </w:t>
      </w:r>
      <w:r w:rsidR="009701D6">
        <w:rPr>
          <w:rFonts w:ascii="Times New Roman" w:hAnsi="Times New Roman"/>
          <w:sz w:val="28"/>
          <w:szCs w:val="28"/>
        </w:rPr>
        <w:t xml:space="preserve">13 </w:t>
      </w:r>
      <w:r w:rsidRPr="009701D6">
        <w:rPr>
          <w:rFonts w:ascii="Times New Roman" w:hAnsi="Times New Roman"/>
          <w:sz w:val="28"/>
          <w:szCs w:val="28"/>
        </w:rPr>
        <w:t>плуг</w:t>
      </w:r>
      <w:r w:rsidR="009701D6">
        <w:rPr>
          <w:rFonts w:ascii="Times New Roman" w:hAnsi="Times New Roman"/>
          <w:sz w:val="28"/>
          <w:szCs w:val="28"/>
        </w:rPr>
        <w:t xml:space="preserve">ов, 6 </w:t>
      </w:r>
      <w:r w:rsidR="00FF331E">
        <w:rPr>
          <w:rFonts w:ascii="Times New Roman" w:hAnsi="Times New Roman"/>
          <w:sz w:val="28"/>
          <w:szCs w:val="28"/>
        </w:rPr>
        <w:t xml:space="preserve"> культиваторов и многое другое.</w:t>
      </w:r>
      <w:r w:rsidR="009701D6">
        <w:rPr>
          <w:rFonts w:ascii="Times New Roman" w:hAnsi="Times New Roman"/>
          <w:sz w:val="28"/>
          <w:szCs w:val="28"/>
        </w:rPr>
        <w:t xml:space="preserve"> </w:t>
      </w:r>
      <w:r w:rsidRPr="009701D6">
        <w:rPr>
          <w:rFonts w:ascii="Times New Roman" w:hAnsi="Times New Roman"/>
          <w:sz w:val="28"/>
          <w:szCs w:val="28"/>
        </w:rPr>
        <w:t xml:space="preserve">Значительно  увеличился  спрос на отечественную и белорусскую технику. </w:t>
      </w:r>
    </w:p>
    <w:p w:rsidR="00CB2609" w:rsidRPr="00195B50" w:rsidRDefault="00CC50A3" w:rsidP="00903C94">
      <w:pPr>
        <w:ind w:firstLine="708"/>
        <w:jc w:val="both"/>
        <w:rPr>
          <w:b/>
          <w:color w:val="C00000"/>
          <w:spacing w:val="2"/>
          <w:sz w:val="27"/>
          <w:szCs w:val="27"/>
          <w:u w:val="single"/>
        </w:rPr>
      </w:pPr>
      <w:r w:rsidRPr="00903C94">
        <w:rPr>
          <w:rFonts w:ascii="Times New Roman" w:hAnsi="Times New Roman"/>
          <w:sz w:val="28"/>
          <w:szCs w:val="28"/>
        </w:rPr>
        <w:t xml:space="preserve">В 2015 году завершено строительство локальных очистных сооружений </w:t>
      </w:r>
      <w:proofErr w:type="gramStart"/>
      <w:r w:rsidRPr="00903C94">
        <w:rPr>
          <w:rFonts w:ascii="Times New Roman" w:hAnsi="Times New Roman"/>
          <w:sz w:val="28"/>
          <w:szCs w:val="28"/>
        </w:rPr>
        <w:t>в</w:t>
      </w:r>
      <w:proofErr w:type="gramEnd"/>
      <w:r w:rsidRPr="00903C94">
        <w:rPr>
          <w:rFonts w:ascii="Times New Roman" w:hAnsi="Times New Roman"/>
          <w:sz w:val="28"/>
          <w:szCs w:val="28"/>
        </w:rPr>
        <w:t xml:space="preserve"> </w:t>
      </w:r>
      <w:proofErr w:type="gramStart"/>
      <w:r w:rsidRPr="00903C94">
        <w:rPr>
          <w:rFonts w:ascii="Times New Roman" w:hAnsi="Times New Roman"/>
          <w:sz w:val="28"/>
          <w:szCs w:val="28"/>
        </w:rPr>
        <w:t>с</w:t>
      </w:r>
      <w:proofErr w:type="gramEnd"/>
      <w:r w:rsidRPr="00903C94">
        <w:rPr>
          <w:rFonts w:ascii="Times New Roman" w:hAnsi="Times New Roman"/>
          <w:sz w:val="28"/>
          <w:szCs w:val="28"/>
        </w:rPr>
        <w:t>.</w:t>
      </w:r>
      <w:r w:rsidRPr="00903C94">
        <w:rPr>
          <w:rFonts w:ascii="Times New Roman" w:hAnsi="Times New Roman"/>
        </w:rPr>
        <w:t> </w:t>
      </w:r>
      <w:r w:rsidRPr="00903C94">
        <w:rPr>
          <w:rFonts w:ascii="Times New Roman" w:hAnsi="Times New Roman"/>
          <w:sz w:val="28"/>
          <w:szCs w:val="28"/>
        </w:rPr>
        <w:t>Сима стоимостью 14,7 млн. руб., финансирование которых производилось: из областного бюджета – 10,4 млн. руб. и средств местного бюджета – 4,3 млн. руб.</w:t>
      </w:r>
      <w:r w:rsidR="00CB2609" w:rsidRPr="00195B50">
        <w:rPr>
          <w:color w:val="FF0000"/>
          <w:spacing w:val="2"/>
          <w:sz w:val="27"/>
          <w:szCs w:val="27"/>
        </w:rPr>
        <w:t xml:space="preserve">                           </w:t>
      </w:r>
    </w:p>
    <w:p w:rsidR="0053206A" w:rsidRPr="00195B50" w:rsidRDefault="001574A8" w:rsidP="00903C94">
      <w:pPr>
        <w:pStyle w:val="a6"/>
        <w:spacing w:line="276" w:lineRule="auto"/>
        <w:rPr>
          <w:b/>
          <w:szCs w:val="28"/>
        </w:rPr>
      </w:pPr>
      <w:r w:rsidRPr="00195B50">
        <w:rPr>
          <w:noProof/>
          <w:szCs w:val="28"/>
        </w:rPr>
        <w:t xml:space="preserve">   </w:t>
      </w:r>
      <w:r w:rsidR="001F4D50" w:rsidRPr="00195B50">
        <w:rPr>
          <w:noProof/>
          <w:szCs w:val="28"/>
        </w:rPr>
        <w:t xml:space="preserve">    </w:t>
      </w:r>
      <w:r w:rsidR="00494572" w:rsidRPr="00195B50">
        <w:rPr>
          <w:noProof/>
          <w:szCs w:val="28"/>
        </w:rPr>
        <w:tab/>
      </w:r>
      <w:r w:rsidR="0053206A" w:rsidRPr="00195B50">
        <w:rPr>
          <w:szCs w:val="28"/>
        </w:rPr>
        <w:t xml:space="preserve">Как и в прежние годы, ведущим направлением социально-экономического развития нашего района является </w:t>
      </w:r>
      <w:r w:rsidR="0053206A" w:rsidRPr="00195B50">
        <w:rPr>
          <w:rStyle w:val="20"/>
          <w:rFonts w:eastAsia="Calibri"/>
        </w:rPr>
        <w:t>агропромышленный комплекс.</w:t>
      </w:r>
      <w:r w:rsidR="0053206A" w:rsidRPr="00195B50">
        <w:rPr>
          <w:b/>
          <w:szCs w:val="28"/>
        </w:rPr>
        <w:t xml:space="preserve"> </w:t>
      </w:r>
    </w:p>
    <w:p w:rsidR="000B4C5D" w:rsidRPr="00195B50" w:rsidRDefault="000B4C5D" w:rsidP="0053206A">
      <w:pPr>
        <w:ind w:firstLine="708"/>
        <w:jc w:val="both"/>
        <w:rPr>
          <w:rFonts w:ascii="Times New Roman" w:hAnsi="Times New Roman"/>
          <w:sz w:val="28"/>
          <w:szCs w:val="28"/>
        </w:rPr>
      </w:pPr>
      <w:r w:rsidRPr="00195B50">
        <w:rPr>
          <w:rFonts w:ascii="Times New Roman" w:hAnsi="Times New Roman"/>
          <w:sz w:val="28"/>
          <w:szCs w:val="28"/>
        </w:rPr>
        <w:t>Необходимо</w:t>
      </w:r>
      <w:r w:rsidR="00926E59">
        <w:rPr>
          <w:rFonts w:ascii="Times New Roman" w:hAnsi="Times New Roman"/>
          <w:sz w:val="28"/>
          <w:szCs w:val="28"/>
        </w:rPr>
        <w:t xml:space="preserve"> сказать</w:t>
      </w:r>
      <w:r w:rsidRPr="00195B50">
        <w:rPr>
          <w:rFonts w:ascii="Times New Roman" w:hAnsi="Times New Roman"/>
          <w:sz w:val="28"/>
          <w:szCs w:val="28"/>
        </w:rPr>
        <w:t xml:space="preserve">, что наш губернатор С.Ю. Орлова </w:t>
      </w:r>
      <w:r w:rsidR="00CF47F8" w:rsidRPr="00195B50">
        <w:rPr>
          <w:rFonts w:ascii="Times New Roman" w:hAnsi="Times New Roman"/>
          <w:sz w:val="28"/>
          <w:szCs w:val="28"/>
        </w:rPr>
        <w:t>сельскохозяйственному комплексу удел</w:t>
      </w:r>
      <w:r w:rsidRPr="00195B50">
        <w:rPr>
          <w:rFonts w:ascii="Times New Roman" w:hAnsi="Times New Roman"/>
          <w:sz w:val="28"/>
          <w:szCs w:val="28"/>
        </w:rPr>
        <w:t>яет особое внимание.</w:t>
      </w:r>
    </w:p>
    <w:p w:rsidR="00CF47F8" w:rsidRPr="00195B50" w:rsidRDefault="000B4C5D" w:rsidP="0053206A">
      <w:pPr>
        <w:ind w:firstLine="708"/>
        <w:jc w:val="both"/>
        <w:rPr>
          <w:rFonts w:ascii="Times New Roman" w:hAnsi="Times New Roman"/>
          <w:sz w:val="28"/>
          <w:szCs w:val="28"/>
        </w:rPr>
      </w:pPr>
      <w:r w:rsidRPr="00195B50">
        <w:rPr>
          <w:rFonts w:ascii="Times New Roman" w:hAnsi="Times New Roman"/>
          <w:sz w:val="28"/>
          <w:szCs w:val="28"/>
        </w:rPr>
        <w:t xml:space="preserve">Уверена, что принципиальная позиция главы региона в этом вопросе </w:t>
      </w:r>
      <w:r w:rsidR="00745626" w:rsidRPr="00195B50">
        <w:rPr>
          <w:rFonts w:ascii="Times New Roman" w:hAnsi="Times New Roman"/>
          <w:sz w:val="28"/>
          <w:szCs w:val="28"/>
        </w:rPr>
        <w:t xml:space="preserve"> </w:t>
      </w:r>
      <w:r w:rsidRPr="00195B50">
        <w:rPr>
          <w:rFonts w:ascii="Times New Roman" w:hAnsi="Times New Roman"/>
          <w:sz w:val="28"/>
          <w:szCs w:val="28"/>
        </w:rPr>
        <w:t>особенно важна сейчас, когда мы работаем в условиях экономических санкций</w:t>
      </w:r>
      <w:proofErr w:type="gramStart"/>
      <w:r w:rsidRPr="00195B50">
        <w:rPr>
          <w:rFonts w:ascii="Times New Roman" w:hAnsi="Times New Roman"/>
          <w:sz w:val="28"/>
          <w:szCs w:val="28"/>
        </w:rPr>
        <w:t xml:space="preserve"> ,</w:t>
      </w:r>
      <w:proofErr w:type="gramEnd"/>
      <w:r w:rsidRPr="00195B50">
        <w:rPr>
          <w:rFonts w:ascii="Times New Roman" w:hAnsi="Times New Roman"/>
          <w:sz w:val="28"/>
          <w:szCs w:val="28"/>
        </w:rPr>
        <w:t xml:space="preserve"> когда наши сельхоз товаропроизводители должны обеспечить продовольственную безопасность региона, государства, да и вопрос </w:t>
      </w:r>
      <w:proofErr w:type="spellStart"/>
      <w:r w:rsidRPr="00195B50">
        <w:rPr>
          <w:rFonts w:ascii="Times New Roman" w:hAnsi="Times New Roman"/>
          <w:sz w:val="28"/>
          <w:szCs w:val="28"/>
        </w:rPr>
        <w:t>импортозамещения</w:t>
      </w:r>
      <w:proofErr w:type="spellEnd"/>
      <w:r w:rsidRPr="00195B50">
        <w:rPr>
          <w:rFonts w:ascii="Times New Roman" w:hAnsi="Times New Roman"/>
          <w:sz w:val="28"/>
          <w:szCs w:val="28"/>
        </w:rPr>
        <w:t xml:space="preserve"> это ведь не только промышленные предприятия, но и СПК. Вот почему уже в этом году мы увеличиваем посевные  </w:t>
      </w:r>
      <w:r w:rsidR="003F0735" w:rsidRPr="00195B50">
        <w:rPr>
          <w:rFonts w:ascii="Times New Roman" w:hAnsi="Times New Roman"/>
          <w:sz w:val="28"/>
          <w:szCs w:val="28"/>
        </w:rPr>
        <w:t>площади под овощи (картофель, капусту), поддерживаем производство мяса и не только говядины, но и кроли</w:t>
      </w:r>
      <w:r w:rsidR="00926E59">
        <w:rPr>
          <w:rFonts w:ascii="Times New Roman" w:hAnsi="Times New Roman"/>
          <w:sz w:val="28"/>
          <w:szCs w:val="28"/>
        </w:rPr>
        <w:t>ка, баранины. Надеюсь, что</w:t>
      </w:r>
      <w:r w:rsidR="003F0735" w:rsidRPr="00195B50">
        <w:rPr>
          <w:rFonts w:ascii="Times New Roman" w:hAnsi="Times New Roman"/>
          <w:sz w:val="28"/>
          <w:szCs w:val="28"/>
        </w:rPr>
        <w:t xml:space="preserve"> будет реализовано поручение Губернатора по выращиванию серебристой озерной форели (первый опыт в области) у </w:t>
      </w:r>
      <w:proofErr w:type="spellStart"/>
      <w:r w:rsidR="003F0735" w:rsidRPr="00195B50">
        <w:rPr>
          <w:rFonts w:ascii="Times New Roman" w:hAnsi="Times New Roman"/>
          <w:sz w:val="28"/>
          <w:szCs w:val="28"/>
        </w:rPr>
        <w:t>с</w:t>
      </w:r>
      <w:proofErr w:type="gramStart"/>
      <w:r w:rsidR="003F0735" w:rsidRPr="00195B50">
        <w:rPr>
          <w:rFonts w:ascii="Times New Roman" w:hAnsi="Times New Roman"/>
          <w:sz w:val="28"/>
          <w:szCs w:val="28"/>
        </w:rPr>
        <w:t>.К</w:t>
      </w:r>
      <w:proofErr w:type="gramEnd"/>
      <w:r w:rsidR="003F0735" w:rsidRPr="00195B50">
        <w:rPr>
          <w:rFonts w:ascii="Times New Roman" w:hAnsi="Times New Roman"/>
          <w:sz w:val="28"/>
          <w:szCs w:val="28"/>
        </w:rPr>
        <w:t>отлучино</w:t>
      </w:r>
      <w:proofErr w:type="spellEnd"/>
      <w:r w:rsidR="003F0735" w:rsidRPr="00195B50">
        <w:rPr>
          <w:rFonts w:ascii="Times New Roman" w:hAnsi="Times New Roman"/>
          <w:sz w:val="28"/>
          <w:szCs w:val="28"/>
        </w:rPr>
        <w:t>.</w:t>
      </w:r>
    </w:p>
    <w:p w:rsidR="0053206A" w:rsidRPr="00195B50" w:rsidRDefault="00745626" w:rsidP="0053206A">
      <w:pPr>
        <w:ind w:firstLine="708"/>
        <w:jc w:val="both"/>
        <w:rPr>
          <w:rFonts w:ascii="Times New Roman" w:hAnsi="Times New Roman"/>
          <w:sz w:val="28"/>
          <w:szCs w:val="28"/>
        </w:rPr>
      </w:pPr>
      <w:r w:rsidRPr="00195B50">
        <w:rPr>
          <w:rFonts w:ascii="Times New Roman" w:hAnsi="Times New Roman"/>
          <w:sz w:val="28"/>
          <w:szCs w:val="28"/>
        </w:rPr>
        <w:t>Всего в районе</w:t>
      </w:r>
      <w:r w:rsidR="0053206A" w:rsidRPr="00195B50">
        <w:rPr>
          <w:rFonts w:ascii="Times New Roman" w:hAnsi="Times New Roman"/>
          <w:sz w:val="28"/>
          <w:szCs w:val="28"/>
        </w:rPr>
        <w:t xml:space="preserve"> 24 сельскохозяйственных предпр</w:t>
      </w:r>
      <w:r w:rsidRPr="00195B50">
        <w:rPr>
          <w:rFonts w:ascii="Times New Roman" w:hAnsi="Times New Roman"/>
          <w:sz w:val="28"/>
          <w:szCs w:val="28"/>
        </w:rPr>
        <w:t>иятия различных организационно-</w:t>
      </w:r>
      <w:r w:rsidR="0097254B" w:rsidRPr="00195B50">
        <w:rPr>
          <w:rFonts w:ascii="Times New Roman" w:hAnsi="Times New Roman"/>
          <w:sz w:val="28"/>
          <w:szCs w:val="28"/>
        </w:rPr>
        <w:t>правовых форм,  12</w:t>
      </w:r>
      <w:r w:rsidR="0053206A" w:rsidRPr="00195B50">
        <w:rPr>
          <w:rFonts w:ascii="Times New Roman" w:hAnsi="Times New Roman"/>
          <w:sz w:val="28"/>
          <w:szCs w:val="28"/>
        </w:rPr>
        <w:t xml:space="preserve"> крестьянских (фермерских) хозяйств  (вновь зарегистрировано 2) и 7,3 тыс. подсобных хозяйств сельских жителей. </w:t>
      </w:r>
    </w:p>
    <w:p w:rsidR="0053206A" w:rsidRPr="00195B50" w:rsidRDefault="0097254B" w:rsidP="0053206A">
      <w:pPr>
        <w:ind w:firstLine="851"/>
        <w:jc w:val="both"/>
        <w:rPr>
          <w:rFonts w:ascii="Times New Roman" w:hAnsi="Times New Roman"/>
          <w:sz w:val="28"/>
          <w:szCs w:val="28"/>
        </w:rPr>
      </w:pPr>
      <w:r w:rsidRPr="00195B50">
        <w:rPr>
          <w:rFonts w:ascii="Times New Roman" w:hAnsi="Times New Roman"/>
          <w:sz w:val="28"/>
          <w:szCs w:val="28"/>
        </w:rPr>
        <w:t>В 2015</w:t>
      </w:r>
      <w:r w:rsidR="0053206A" w:rsidRPr="00195B50">
        <w:rPr>
          <w:rFonts w:ascii="Times New Roman" w:hAnsi="Times New Roman"/>
          <w:sz w:val="28"/>
          <w:szCs w:val="28"/>
        </w:rPr>
        <w:t xml:space="preserve"> году во всех категориях хозяй</w:t>
      </w:r>
      <w:proofErr w:type="gramStart"/>
      <w:r w:rsidR="0053206A" w:rsidRPr="00195B50">
        <w:rPr>
          <w:rFonts w:ascii="Times New Roman" w:hAnsi="Times New Roman"/>
          <w:sz w:val="28"/>
          <w:szCs w:val="28"/>
        </w:rPr>
        <w:t>ств  пр</w:t>
      </w:r>
      <w:proofErr w:type="gramEnd"/>
      <w:r w:rsidR="0053206A" w:rsidRPr="00195B50">
        <w:rPr>
          <w:rFonts w:ascii="Times New Roman" w:hAnsi="Times New Roman"/>
          <w:sz w:val="28"/>
          <w:szCs w:val="28"/>
        </w:rPr>
        <w:t>оизведёно:</w:t>
      </w:r>
    </w:p>
    <w:p w:rsidR="0053206A" w:rsidRPr="00195B50" w:rsidRDefault="0053206A" w:rsidP="0053206A">
      <w:pPr>
        <w:numPr>
          <w:ilvl w:val="0"/>
          <w:numId w:val="22"/>
        </w:numPr>
        <w:spacing w:after="0" w:line="240" w:lineRule="auto"/>
        <w:jc w:val="both"/>
        <w:rPr>
          <w:rFonts w:ascii="Times New Roman" w:hAnsi="Times New Roman"/>
          <w:sz w:val="28"/>
          <w:szCs w:val="28"/>
        </w:rPr>
      </w:pPr>
      <w:r w:rsidRPr="00195B50">
        <w:rPr>
          <w:rFonts w:ascii="Times New Roman" w:hAnsi="Times New Roman"/>
          <w:sz w:val="28"/>
          <w:szCs w:val="28"/>
        </w:rPr>
        <w:t xml:space="preserve">Зерна     - </w:t>
      </w:r>
      <w:r w:rsidR="0097254B" w:rsidRPr="00195B50">
        <w:rPr>
          <w:rFonts w:ascii="Times New Roman" w:hAnsi="Times New Roman"/>
          <w:sz w:val="28"/>
          <w:szCs w:val="28"/>
        </w:rPr>
        <w:t>78,9</w:t>
      </w:r>
      <w:r w:rsidRPr="00195B50">
        <w:rPr>
          <w:rFonts w:ascii="Times New Roman" w:hAnsi="Times New Roman"/>
          <w:sz w:val="28"/>
          <w:szCs w:val="28"/>
        </w:rPr>
        <w:t xml:space="preserve">  тыс. тонн  - </w:t>
      </w:r>
      <w:r w:rsidR="0097254B" w:rsidRPr="00195B50">
        <w:rPr>
          <w:rFonts w:ascii="Times New Roman" w:hAnsi="Times New Roman"/>
          <w:sz w:val="28"/>
          <w:szCs w:val="28"/>
        </w:rPr>
        <w:t>36,2</w:t>
      </w:r>
      <w:r w:rsidRPr="00195B50">
        <w:rPr>
          <w:rFonts w:ascii="Times New Roman" w:hAnsi="Times New Roman"/>
          <w:sz w:val="28"/>
          <w:szCs w:val="28"/>
        </w:rPr>
        <w:t>% областного объёма - 1 место  по области,</w:t>
      </w:r>
    </w:p>
    <w:p w:rsidR="0053206A" w:rsidRPr="00195B50" w:rsidRDefault="0053206A" w:rsidP="0053206A">
      <w:pPr>
        <w:numPr>
          <w:ilvl w:val="0"/>
          <w:numId w:val="22"/>
        </w:numPr>
        <w:spacing w:after="0" w:line="240" w:lineRule="auto"/>
        <w:jc w:val="both"/>
        <w:rPr>
          <w:rFonts w:ascii="Times New Roman" w:hAnsi="Times New Roman"/>
          <w:sz w:val="28"/>
          <w:szCs w:val="28"/>
        </w:rPr>
      </w:pPr>
      <w:r w:rsidRPr="00195B50">
        <w:rPr>
          <w:rFonts w:ascii="Times New Roman" w:hAnsi="Times New Roman"/>
          <w:sz w:val="28"/>
          <w:szCs w:val="28"/>
        </w:rPr>
        <w:t xml:space="preserve">Молока  -  </w:t>
      </w:r>
      <w:r w:rsidR="0097254B" w:rsidRPr="00195B50">
        <w:rPr>
          <w:rFonts w:ascii="Times New Roman" w:hAnsi="Times New Roman"/>
          <w:sz w:val="28"/>
          <w:szCs w:val="28"/>
        </w:rPr>
        <w:t xml:space="preserve">84,9 </w:t>
      </w:r>
      <w:r w:rsidRPr="00195B50">
        <w:rPr>
          <w:rFonts w:ascii="Times New Roman" w:hAnsi="Times New Roman"/>
          <w:sz w:val="28"/>
          <w:szCs w:val="28"/>
        </w:rPr>
        <w:t xml:space="preserve">тыс. тонн – </w:t>
      </w:r>
      <w:r w:rsidR="0097254B" w:rsidRPr="00195B50">
        <w:rPr>
          <w:rFonts w:ascii="Times New Roman" w:hAnsi="Times New Roman"/>
          <w:sz w:val="28"/>
          <w:szCs w:val="28"/>
        </w:rPr>
        <w:t>24,0</w:t>
      </w:r>
      <w:r w:rsidRPr="00195B50">
        <w:rPr>
          <w:rFonts w:ascii="Times New Roman" w:hAnsi="Times New Roman"/>
          <w:sz w:val="28"/>
          <w:szCs w:val="28"/>
        </w:rPr>
        <w:t>%  областного объёма – 1 место по области,</w:t>
      </w:r>
    </w:p>
    <w:p w:rsidR="0053206A" w:rsidRPr="00195B50" w:rsidRDefault="0053206A" w:rsidP="0053206A">
      <w:pPr>
        <w:numPr>
          <w:ilvl w:val="0"/>
          <w:numId w:val="22"/>
        </w:numPr>
        <w:spacing w:after="0" w:line="240" w:lineRule="auto"/>
        <w:jc w:val="both"/>
        <w:rPr>
          <w:rFonts w:ascii="Times New Roman" w:hAnsi="Times New Roman"/>
          <w:sz w:val="28"/>
          <w:szCs w:val="28"/>
        </w:rPr>
      </w:pPr>
      <w:r w:rsidRPr="00195B50">
        <w:rPr>
          <w:rFonts w:ascii="Times New Roman" w:hAnsi="Times New Roman"/>
          <w:sz w:val="28"/>
          <w:szCs w:val="28"/>
        </w:rPr>
        <w:t xml:space="preserve">Мяса    -  </w:t>
      </w:r>
      <w:r w:rsidR="0097254B" w:rsidRPr="00195B50">
        <w:rPr>
          <w:rFonts w:ascii="Times New Roman" w:hAnsi="Times New Roman"/>
          <w:sz w:val="28"/>
          <w:szCs w:val="28"/>
        </w:rPr>
        <w:t>3,2</w:t>
      </w:r>
      <w:r w:rsidRPr="00195B50">
        <w:rPr>
          <w:rFonts w:ascii="Times New Roman" w:hAnsi="Times New Roman"/>
          <w:sz w:val="28"/>
          <w:szCs w:val="28"/>
        </w:rPr>
        <w:t xml:space="preserve">  тыс. тонн  - </w:t>
      </w:r>
      <w:r w:rsidR="0097254B" w:rsidRPr="00195B50">
        <w:rPr>
          <w:rFonts w:ascii="Times New Roman" w:hAnsi="Times New Roman"/>
          <w:sz w:val="28"/>
          <w:szCs w:val="28"/>
        </w:rPr>
        <w:t>4,6%  областного объёма -  6</w:t>
      </w:r>
      <w:r w:rsidRPr="00195B50">
        <w:rPr>
          <w:rFonts w:ascii="Times New Roman" w:hAnsi="Times New Roman"/>
          <w:sz w:val="28"/>
          <w:szCs w:val="28"/>
        </w:rPr>
        <w:t xml:space="preserve"> место по области, включая  </w:t>
      </w:r>
      <w:proofErr w:type="gramStart"/>
      <w:r w:rsidRPr="00195B50">
        <w:rPr>
          <w:rFonts w:ascii="Times New Roman" w:hAnsi="Times New Roman"/>
          <w:sz w:val="28"/>
          <w:szCs w:val="28"/>
        </w:rPr>
        <w:t>г</w:t>
      </w:r>
      <w:proofErr w:type="gramEnd"/>
      <w:r w:rsidRPr="00195B50">
        <w:rPr>
          <w:rFonts w:ascii="Times New Roman" w:hAnsi="Times New Roman"/>
          <w:sz w:val="28"/>
          <w:szCs w:val="28"/>
        </w:rPr>
        <w:t>. Владимир.</w:t>
      </w:r>
    </w:p>
    <w:p w:rsidR="0053206A" w:rsidRPr="00195B50" w:rsidRDefault="0053206A" w:rsidP="0053206A">
      <w:pPr>
        <w:spacing w:after="0" w:line="360" w:lineRule="auto"/>
        <w:ind w:left="-360" w:firstLine="360"/>
        <w:jc w:val="center"/>
        <w:rPr>
          <w:rFonts w:ascii="Times New Roman" w:hAnsi="Times New Roman"/>
          <w:b/>
          <w:sz w:val="27"/>
          <w:szCs w:val="27"/>
          <w:u w:val="single"/>
        </w:rPr>
      </w:pPr>
      <w:r w:rsidRPr="00195B50">
        <w:rPr>
          <w:rFonts w:ascii="Times New Roman" w:hAnsi="Times New Roman"/>
          <w:b/>
          <w:sz w:val="27"/>
          <w:szCs w:val="27"/>
          <w:u w:val="single"/>
        </w:rPr>
        <w:lastRenderedPageBreak/>
        <w:t>Валовое производство сельскохозяйственной продукции, млн</w:t>
      </w:r>
      <w:proofErr w:type="gramStart"/>
      <w:r w:rsidRPr="00195B50">
        <w:rPr>
          <w:rFonts w:ascii="Times New Roman" w:hAnsi="Times New Roman"/>
          <w:b/>
          <w:sz w:val="27"/>
          <w:szCs w:val="27"/>
          <w:u w:val="single"/>
        </w:rPr>
        <w:t>.р</w:t>
      </w:r>
      <w:proofErr w:type="gramEnd"/>
      <w:r w:rsidRPr="00195B50">
        <w:rPr>
          <w:rFonts w:ascii="Times New Roman" w:hAnsi="Times New Roman"/>
          <w:b/>
          <w:sz w:val="27"/>
          <w:szCs w:val="27"/>
          <w:u w:val="single"/>
        </w:rPr>
        <w:t>уб.</w:t>
      </w:r>
    </w:p>
    <w:p w:rsidR="0053206A" w:rsidRPr="00195B50" w:rsidRDefault="008018B1" w:rsidP="0053206A">
      <w:pPr>
        <w:spacing w:after="0" w:line="360" w:lineRule="auto"/>
        <w:ind w:left="-360" w:firstLine="360"/>
        <w:jc w:val="center"/>
        <w:rPr>
          <w:rFonts w:ascii="Times New Roman" w:hAnsi="Times New Roman"/>
          <w:b/>
          <w:sz w:val="27"/>
          <w:szCs w:val="27"/>
          <w:u w:val="single"/>
        </w:rPr>
      </w:pPr>
      <w:r w:rsidRPr="00195B50">
        <w:rPr>
          <w:rFonts w:ascii="Times New Roman" w:hAnsi="Times New Roman"/>
          <w:b/>
          <w:noProof/>
          <w:sz w:val="27"/>
          <w:szCs w:val="27"/>
          <w:u w:val="single"/>
          <w:lang w:eastAsia="ru-RU"/>
        </w:rPr>
        <w:drawing>
          <wp:inline distT="0" distB="0" distL="0" distR="0">
            <wp:extent cx="4570857" cy="2745994"/>
            <wp:effectExtent l="12192" t="6096" r="6096" b="0"/>
            <wp:docPr id="7"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04B5" w:rsidRPr="00195B50" w:rsidRDefault="00FC04B5" w:rsidP="00FC04B5">
      <w:pPr>
        <w:ind w:firstLine="430"/>
        <w:jc w:val="both"/>
        <w:rPr>
          <w:rFonts w:ascii="Times New Roman" w:hAnsi="Times New Roman"/>
          <w:sz w:val="28"/>
          <w:szCs w:val="28"/>
        </w:rPr>
      </w:pPr>
      <w:r w:rsidRPr="00195B50">
        <w:rPr>
          <w:rFonts w:ascii="Times New Roman" w:hAnsi="Times New Roman"/>
          <w:color w:val="FF0000"/>
          <w:sz w:val="28"/>
          <w:szCs w:val="28"/>
        </w:rPr>
        <w:t xml:space="preserve">  </w:t>
      </w:r>
      <w:r w:rsidRPr="00195B50">
        <w:rPr>
          <w:rFonts w:ascii="Times New Roman" w:hAnsi="Times New Roman"/>
          <w:color w:val="FF0000"/>
          <w:spacing w:val="-4"/>
          <w:sz w:val="28"/>
          <w:szCs w:val="28"/>
        </w:rPr>
        <w:t xml:space="preserve">   </w:t>
      </w:r>
      <w:r w:rsidRPr="00195B50">
        <w:rPr>
          <w:rFonts w:ascii="Times New Roman" w:hAnsi="Times New Roman"/>
          <w:spacing w:val="-4"/>
          <w:sz w:val="28"/>
          <w:szCs w:val="28"/>
        </w:rPr>
        <w:t xml:space="preserve">Объем валового производства продукции  во всех категориях хозяйств в действующих ценах возрос   на </w:t>
      </w:r>
      <w:r w:rsidR="0097254B" w:rsidRPr="00195B50">
        <w:rPr>
          <w:rFonts w:ascii="Times New Roman" w:hAnsi="Times New Roman"/>
          <w:spacing w:val="-4"/>
          <w:sz w:val="28"/>
          <w:szCs w:val="28"/>
        </w:rPr>
        <w:t>13,6</w:t>
      </w:r>
      <w:r w:rsidRPr="00195B50">
        <w:rPr>
          <w:rFonts w:ascii="Times New Roman" w:hAnsi="Times New Roman"/>
          <w:spacing w:val="-4"/>
          <w:sz w:val="28"/>
          <w:szCs w:val="28"/>
        </w:rPr>
        <w:t xml:space="preserve">% и составил, по предварительной оценке , 3 млрд. </w:t>
      </w:r>
      <w:r w:rsidR="0097254B" w:rsidRPr="00195B50">
        <w:rPr>
          <w:rFonts w:ascii="Times New Roman" w:hAnsi="Times New Roman"/>
          <w:spacing w:val="-4"/>
          <w:sz w:val="28"/>
          <w:szCs w:val="28"/>
        </w:rPr>
        <w:t>695</w:t>
      </w:r>
      <w:r w:rsidRPr="00195B50">
        <w:rPr>
          <w:rFonts w:ascii="Times New Roman" w:hAnsi="Times New Roman"/>
          <w:spacing w:val="-4"/>
          <w:sz w:val="28"/>
          <w:szCs w:val="28"/>
        </w:rPr>
        <w:t xml:space="preserve"> млн. руб., в том</w:t>
      </w:r>
      <w:r w:rsidR="0097254B" w:rsidRPr="00195B50">
        <w:rPr>
          <w:rFonts w:ascii="Times New Roman" w:hAnsi="Times New Roman"/>
          <w:spacing w:val="-4"/>
          <w:sz w:val="28"/>
          <w:szCs w:val="28"/>
        </w:rPr>
        <w:t xml:space="preserve"> числе в </w:t>
      </w:r>
      <w:proofErr w:type="spellStart"/>
      <w:r w:rsidR="0097254B" w:rsidRPr="00195B50">
        <w:rPr>
          <w:rFonts w:ascii="Times New Roman" w:hAnsi="Times New Roman"/>
          <w:spacing w:val="-4"/>
          <w:sz w:val="28"/>
          <w:szCs w:val="28"/>
        </w:rPr>
        <w:t>сельхозорганизациях</w:t>
      </w:r>
      <w:proofErr w:type="spellEnd"/>
      <w:r w:rsidR="0097254B" w:rsidRPr="00195B50">
        <w:rPr>
          <w:rFonts w:ascii="Times New Roman" w:hAnsi="Times New Roman"/>
          <w:spacing w:val="-4"/>
          <w:sz w:val="28"/>
          <w:szCs w:val="28"/>
        </w:rPr>
        <w:t xml:space="preserve"> – 3</w:t>
      </w:r>
      <w:r w:rsidRPr="00195B50">
        <w:rPr>
          <w:rFonts w:ascii="Times New Roman" w:hAnsi="Times New Roman"/>
          <w:spacing w:val="-4"/>
          <w:sz w:val="28"/>
          <w:szCs w:val="28"/>
        </w:rPr>
        <w:t xml:space="preserve"> млрд. </w:t>
      </w:r>
      <w:r w:rsidR="0097254B" w:rsidRPr="00195B50">
        <w:rPr>
          <w:rFonts w:ascii="Times New Roman" w:hAnsi="Times New Roman"/>
          <w:spacing w:val="-4"/>
          <w:sz w:val="28"/>
          <w:szCs w:val="28"/>
        </w:rPr>
        <w:t>359</w:t>
      </w:r>
      <w:r w:rsidRPr="00195B50">
        <w:rPr>
          <w:rFonts w:ascii="Times New Roman" w:hAnsi="Times New Roman"/>
          <w:spacing w:val="-4"/>
          <w:sz w:val="28"/>
          <w:szCs w:val="28"/>
        </w:rPr>
        <w:t xml:space="preserve"> млн. руб.</w:t>
      </w:r>
    </w:p>
    <w:p w:rsidR="0053206A" w:rsidRPr="00195B50" w:rsidRDefault="0053206A" w:rsidP="00726EB9">
      <w:pPr>
        <w:spacing w:after="0" w:line="240" w:lineRule="auto"/>
        <w:ind w:firstLine="851"/>
        <w:jc w:val="both"/>
        <w:rPr>
          <w:rFonts w:ascii="Times New Roman" w:hAnsi="Times New Roman"/>
          <w:sz w:val="28"/>
          <w:szCs w:val="28"/>
        </w:rPr>
      </w:pPr>
      <w:r w:rsidRPr="00195B50">
        <w:rPr>
          <w:rFonts w:ascii="Times New Roman" w:hAnsi="Times New Roman"/>
          <w:sz w:val="28"/>
          <w:szCs w:val="28"/>
        </w:rPr>
        <w:t xml:space="preserve">Производство продукции  на </w:t>
      </w:r>
      <w:smartTag w:uri="urn:schemas-microsoft-com:office:smarttags" w:element="metricconverter">
        <w:smartTagPr>
          <w:attr w:name="ProductID" w:val="100 га"/>
        </w:smartTagPr>
        <w:r w:rsidRPr="00195B50">
          <w:rPr>
            <w:rFonts w:ascii="Times New Roman" w:hAnsi="Times New Roman"/>
            <w:sz w:val="28"/>
            <w:szCs w:val="28"/>
          </w:rPr>
          <w:t>100 га</w:t>
        </w:r>
      </w:smartTag>
      <w:r w:rsidRPr="00195B50">
        <w:rPr>
          <w:rFonts w:ascii="Times New Roman" w:hAnsi="Times New Roman"/>
          <w:sz w:val="28"/>
          <w:szCs w:val="28"/>
        </w:rPr>
        <w:t xml:space="preserve"> использу</w:t>
      </w:r>
      <w:r w:rsidR="0097254B" w:rsidRPr="00195B50">
        <w:rPr>
          <w:rFonts w:ascii="Times New Roman" w:hAnsi="Times New Roman"/>
          <w:sz w:val="28"/>
          <w:szCs w:val="28"/>
        </w:rPr>
        <w:t>емых сельхозугодий составило 4,8</w:t>
      </w:r>
      <w:r w:rsidRPr="00195B50">
        <w:rPr>
          <w:rFonts w:ascii="Times New Roman" w:hAnsi="Times New Roman"/>
          <w:sz w:val="28"/>
          <w:szCs w:val="28"/>
        </w:rPr>
        <w:t xml:space="preserve"> млн. руб., что на </w:t>
      </w:r>
      <w:r w:rsidR="0097254B" w:rsidRPr="00195B50">
        <w:rPr>
          <w:rFonts w:ascii="Times New Roman" w:hAnsi="Times New Roman"/>
          <w:sz w:val="28"/>
          <w:szCs w:val="28"/>
        </w:rPr>
        <w:t>0,6 млн. руб. или на 14,3%</w:t>
      </w:r>
      <w:r w:rsidRPr="00195B50">
        <w:rPr>
          <w:rFonts w:ascii="Times New Roman" w:hAnsi="Times New Roman"/>
          <w:sz w:val="28"/>
          <w:szCs w:val="28"/>
        </w:rPr>
        <w:t xml:space="preserve"> </w:t>
      </w:r>
      <w:r w:rsidR="0097254B" w:rsidRPr="00195B50">
        <w:rPr>
          <w:rFonts w:ascii="Times New Roman" w:hAnsi="Times New Roman"/>
          <w:sz w:val="28"/>
          <w:szCs w:val="28"/>
        </w:rPr>
        <w:t>вы</w:t>
      </w:r>
      <w:r w:rsidRPr="00195B50">
        <w:rPr>
          <w:rFonts w:ascii="Times New Roman" w:hAnsi="Times New Roman"/>
          <w:sz w:val="28"/>
          <w:szCs w:val="28"/>
        </w:rPr>
        <w:t>ше уровня  201</w:t>
      </w:r>
      <w:r w:rsidR="0097254B" w:rsidRPr="00195B50">
        <w:rPr>
          <w:rFonts w:ascii="Times New Roman" w:hAnsi="Times New Roman"/>
          <w:sz w:val="28"/>
          <w:szCs w:val="28"/>
        </w:rPr>
        <w:t>4</w:t>
      </w:r>
      <w:r w:rsidRPr="00195B50">
        <w:rPr>
          <w:rFonts w:ascii="Times New Roman" w:hAnsi="Times New Roman"/>
          <w:sz w:val="28"/>
          <w:szCs w:val="28"/>
        </w:rPr>
        <w:t xml:space="preserve"> года. </w:t>
      </w:r>
    </w:p>
    <w:p w:rsidR="0053206A" w:rsidRPr="00195B50" w:rsidRDefault="0053206A" w:rsidP="0053206A">
      <w:pPr>
        <w:pStyle w:val="aa"/>
        <w:spacing w:line="360" w:lineRule="auto"/>
        <w:ind w:left="0" w:right="98"/>
        <w:rPr>
          <w:i w:val="0"/>
          <w:sz w:val="27"/>
          <w:szCs w:val="27"/>
        </w:rPr>
      </w:pPr>
    </w:p>
    <w:p w:rsidR="0053206A" w:rsidRPr="00195B50" w:rsidRDefault="0053206A" w:rsidP="0053206A">
      <w:pPr>
        <w:spacing w:after="0" w:line="360" w:lineRule="auto"/>
        <w:ind w:left="-360" w:firstLine="360"/>
        <w:jc w:val="center"/>
        <w:rPr>
          <w:rFonts w:ascii="Times New Roman" w:hAnsi="Times New Roman"/>
          <w:b/>
          <w:sz w:val="27"/>
          <w:szCs w:val="27"/>
          <w:u w:val="single"/>
        </w:rPr>
      </w:pPr>
      <w:r w:rsidRPr="00195B50">
        <w:rPr>
          <w:rFonts w:ascii="Times New Roman" w:hAnsi="Times New Roman"/>
          <w:b/>
          <w:sz w:val="27"/>
          <w:szCs w:val="27"/>
          <w:u w:val="single"/>
        </w:rPr>
        <w:t xml:space="preserve">Валовой выход  сельхозпродукции на </w:t>
      </w:r>
      <w:smartTag w:uri="urn:schemas-microsoft-com:office:smarttags" w:element="metricconverter">
        <w:smartTagPr>
          <w:attr w:name="ProductID" w:val="100 га"/>
        </w:smartTagPr>
        <w:smartTag w:uri="urn:schemas-microsoft-com:office:smarttags" w:element="metricconverter">
          <w:smartTagPr>
            <w:attr w:name="ProductID" w:val="100 га"/>
          </w:smartTagPr>
          <w:r w:rsidRPr="00195B50">
            <w:rPr>
              <w:rFonts w:ascii="Times New Roman" w:hAnsi="Times New Roman"/>
              <w:b/>
              <w:sz w:val="27"/>
              <w:szCs w:val="27"/>
              <w:u w:val="single"/>
            </w:rPr>
            <w:t>100 га</w:t>
          </w:r>
        </w:smartTag>
        <w:r w:rsidRPr="00195B50">
          <w:rPr>
            <w:rFonts w:ascii="Times New Roman" w:hAnsi="Times New Roman"/>
            <w:b/>
            <w:sz w:val="27"/>
            <w:szCs w:val="27"/>
            <w:u w:val="single"/>
          </w:rPr>
          <w:t>,</w:t>
        </w:r>
      </w:smartTag>
    </w:p>
    <w:p w:rsidR="0053206A" w:rsidRPr="00195B50" w:rsidRDefault="0053206A" w:rsidP="0053206A">
      <w:pPr>
        <w:spacing w:after="0" w:line="360" w:lineRule="auto"/>
        <w:ind w:left="-360" w:firstLine="360"/>
        <w:jc w:val="center"/>
        <w:rPr>
          <w:rFonts w:ascii="Times New Roman" w:hAnsi="Times New Roman"/>
          <w:b/>
          <w:sz w:val="27"/>
          <w:szCs w:val="27"/>
          <w:u w:val="single"/>
        </w:rPr>
      </w:pPr>
      <w:r w:rsidRPr="00195B50">
        <w:rPr>
          <w:rFonts w:ascii="Times New Roman" w:hAnsi="Times New Roman"/>
          <w:b/>
          <w:sz w:val="27"/>
          <w:szCs w:val="27"/>
          <w:u w:val="single"/>
        </w:rPr>
        <w:t>используемых сельхозугодий, тыс</w:t>
      </w:r>
      <w:proofErr w:type="gramStart"/>
      <w:r w:rsidRPr="00195B50">
        <w:rPr>
          <w:rFonts w:ascii="Times New Roman" w:hAnsi="Times New Roman"/>
          <w:b/>
          <w:sz w:val="27"/>
          <w:szCs w:val="27"/>
          <w:u w:val="single"/>
        </w:rPr>
        <w:t>.р</w:t>
      </w:r>
      <w:proofErr w:type="gramEnd"/>
      <w:r w:rsidRPr="00195B50">
        <w:rPr>
          <w:rFonts w:ascii="Times New Roman" w:hAnsi="Times New Roman"/>
          <w:b/>
          <w:sz w:val="27"/>
          <w:szCs w:val="27"/>
          <w:u w:val="single"/>
        </w:rPr>
        <w:t>уб. в год</w:t>
      </w:r>
    </w:p>
    <w:p w:rsidR="0053206A" w:rsidRPr="00195B50" w:rsidRDefault="008018B1" w:rsidP="0053206A">
      <w:pPr>
        <w:spacing w:after="0" w:line="360" w:lineRule="auto"/>
        <w:ind w:left="-360" w:firstLine="360"/>
        <w:jc w:val="center"/>
        <w:rPr>
          <w:rFonts w:ascii="Times New Roman" w:hAnsi="Times New Roman"/>
          <w:b/>
          <w:sz w:val="27"/>
          <w:szCs w:val="27"/>
          <w:u w:val="single"/>
        </w:rPr>
      </w:pPr>
      <w:r w:rsidRPr="00195B50">
        <w:rPr>
          <w:rFonts w:ascii="Times New Roman" w:hAnsi="Times New Roman"/>
          <w:b/>
          <w:noProof/>
          <w:sz w:val="27"/>
          <w:szCs w:val="27"/>
          <w:u w:val="single"/>
          <w:lang w:eastAsia="ru-RU"/>
        </w:rPr>
        <w:drawing>
          <wp:inline distT="0" distB="0" distL="0" distR="0">
            <wp:extent cx="4816602" cy="2493010"/>
            <wp:effectExtent l="6096" t="0" r="8382" b="0"/>
            <wp:docPr id="8"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206A" w:rsidRPr="00195B50" w:rsidRDefault="0053206A" w:rsidP="0053206A">
      <w:pPr>
        <w:spacing w:after="0" w:line="360" w:lineRule="auto"/>
        <w:jc w:val="center"/>
        <w:rPr>
          <w:rFonts w:ascii="Times New Roman" w:hAnsi="Times New Roman"/>
          <w:b/>
          <w:sz w:val="27"/>
          <w:szCs w:val="27"/>
          <w:u w:val="single"/>
        </w:rPr>
      </w:pPr>
    </w:p>
    <w:p w:rsidR="0053206A" w:rsidRPr="00195B50" w:rsidRDefault="0053206A" w:rsidP="00620794">
      <w:pPr>
        <w:spacing w:after="0" w:line="360" w:lineRule="auto"/>
        <w:ind w:firstLine="851"/>
        <w:jc w:val="center"/>
        <w:rPr>
          <w:rFonts w:ascii="Times New Roman" w:hAnsi="Times New Roman"/>
          <w:sz w:val="27"/>
          <w:szCs w:val="27"/>
        </w:rPr>
      </w:pPr>
      <w:proofErr w:type="spellStart"/>
      <w:r w:rsidRPr="00195B50">
        <w:rPr>
          <w:rFonts w:ascii="Times New Roman" w:hAnsi="Times New Roman"/>
          <w:b/>
          <w:sz w:val="27"/>
          <w:szCs w:val="27"/>
        </w:rPr>
        <w:t>Валовый</w:t>
      </w:r>
      <w:proofErr w:type="spellEnd"/>
      <w:r w:rsidRPr="00195B50">
        <w:rPr>
          <w:rFonts w:ascii="Times New Roman" w:hAnsi="Times New Roman"/>
          <w:b/>
          <w:sz w:val="27"/>
          <w:szCs w:val="27"/>
        </w:rPr>
        <w:t xml:space="preserve"> выход сельхозпродукции на 100 га сельхозугодий, тыс</w:t>
      </w:r>
      <w:proofErr w:type="gramStart"/>
      <w:r w:rsidRPr="00195B50">
        <w:rPr>
          <w:rFonts w:ascii="Times New Roman" w:hAnsi="Times New Roman"/>
          <w:b/>
          <w:sz w:val="27"/>
          <w:szCs w:val="27"/>
        </w:rPr>
        <w:t>.р</w:t>
      </w:r>
      <w:proofErr w:type="gramEnd"/>
      <w:r w:rsidRPr="00195B50">
        <w:rPr>
          <w:rFonts w:ascii="Times New Roman" w:hAnsi="Times New Roman"/>
          <w:b/>
          <w:sz w:val="27"/>
          <w:szCs w:val="27"/>
        </w:rPr>
        <w:t>уб.</w:t>
      </w:r>
    </w:p>
    <w:p w:rsidR="00D41D1E" w:rsidRPr="00195B50" w:rsidRDefault="008018B1" w:rsidP="00D41D1E">
      <w:pPr>
        <w:spacing w:after="0" w:line="240" w:lineRule="auto"/>
        <w:jc w:val="both"/>
        <w:rPr>
          <w:rFonts w:ascii="Arial CYR" w:eastAsia="Times New Roman" w:hAnsi="Arial CYR" w:cs="Arial CYR"/>
          <w:sz w:val="20"/>
          <w:szCs w:val="20"/>
          <w:lang w:eastAsia="ru-RU"/>
        </w:rPr>
      </w:pPr>
      <w:r w:rsidRPr="00195B50">
        <w:rPr>
          <w:rFonts w:ascii="Arial CYR" w:eastAsia="Times New Roman" w:hAnsi="Arial CYR" w:cs="Arial CYR"/>
          <w:noProof/>
          <w:sz w:val="20"/>
          <w:szCs w:val="20"/>
          <w:lang w:eastAsia="ru-RU"/>
        </w:rPr>
        <w:lastRenderedPageBreak/>
        <w:drawing>
          <wp:inline distT="0" distB="0" distL="0" distR="0">
            <wp:extent cx="5978906" cy="4488053"/>
            <wp:effectExtent l="12192" t="6096" r="4572" b="381"/>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206A" w:rsidRPr="00195B50" w:rsidRDefault="0053206A" w:rsidP="0053206A">
      <w:pPr>
        <w:spacing w:after="0" w:line="360" w:lineRule="auto"/>
        <w:ind w:firstLine="851"/>
        <w:jc w:val="both"/>
        <w:rPr>
          <w:rFonts w:ascii="Times New Roman" w:eastAsia="Times New Roman" w:hAnsi="Times New Roman"/>
          <w:b/>
          <w:sz w:val="27"/>
          <w:szCs w:val="27"/>
          <w:u w:val="single"/>
          <w:lang w:eastAsia="ru-RU"/>
        </w:rPr>
      </w:pPr>
      <w:r w:rsidRPr="00195B50">
        <w:rPr>
          <w:rFonts w:ascii="Times New Roman" w:hAnsi="Times New Roman"/>
          <w:vanish/>
          <w:sz w:val="27"/>
          <w:szCs w:val="27"/>
        </w:rPr>
        <w:t xml:space="preserve">роизводительность труда в целом по сельскохозяйственным предприятиям  увел.(. </w:t>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r w:rsidRPr="00195B50">
        <w:rPr>
          <w:rFonts w:ascii="Times New Roman" w:hAnsi="Times New Roman"/>
          <w:vanish/>
          <w:sz w:val="27"/>
          <w:szCs w:val="27"/>
        </w:rPr>
        <w:pgNum/>
      </w:r>
    </w:p>
    <w:p w:rsidR="0053206A" w:rsidRPr="00726EB9" w:rsidRDefault="0053206A" w:rsidP="00726EB9">
      <w:pPr>
        <w:spacing w:after="0" w:line="240" w:lineRule="auto"/>
        <w:ind w:firstLine="851"/>
        <w:jc w:val="both"/>
        <w:rPr>
          <w:rFonts w:ascii="Times New Roman" w:hAnsi="Times New Roman"/>
          <w:sz w:val="27"/>
          <w:szCs w:val="27"/>
        </w:rPr>
      </w:pPr>
      <w:r w:rsidRPr="00195B50">
        <w:rPr>
          <w:rFonts w:ascii="Times New Roman" w:hAnsi="Times New Roman"/>
          <w:sz w:val="27"/>
          <w:szCs w:val="27"/>
        </w:rPr>
        <w:t xml:space="preserve">На </w:t>
      </w:r>
      <w:r w:rsidR="00EF22CA" w:rsidRPr="00195B50">
        <w:rPr>
          <w:rFonts w:ascii="Times New Roman" w:hAnsi="Times New Roman"/>
          <w:sz w:val="27"/>
          <w:szCs w:val="27"/>
        </w:rPr>
        <w:t>20,6</w:t>
      </w:r>
      <w:r w:rsidRPr="00195B50">
        <w:rPr>
          <w:rFonts w:ascii="Times New Roman" w:hAnsi="Times New Roman"/>
          <w:sz w:val="27"/>
          <w:szCs w:val="27"/>
        </w:rPr>
        <w:t xml:space="preserve">% возросла производительность труда в сельскохозяйственных организациях  и составила </w:t>
      </w:r>
      <w:r w:rsidR="00EF22CA" w:rsidRPr="00195B50">
        <w:rPr>
          <w:rFonts w:ascii="Times New Roman" w:hAnsi="Times New Roman"/>
          <w:sz w:val="27"/>
          <w:szCs w:val="27"/>
        </w:rPr>
        <w:t>2,11</w:t>
      </w:r>
      <w:r w:rsidRPr="00195B50">
        <w:rPr>
          <w:rFonts w:ascii="Times New Roman" w:hAnsi="Times New Roman"/>
          <w:sz w:val="27"/>
          <w:szCs w:val="27"/>
        </w:rPr>
        <w:t xml:space="preserve"> миллиона рублей в год на 1 работника.  Среднемесячная заработная плата </w:t>
      </w:r>
      <w:proofErr w:type="gramStart"/>
      <w:r w:rsidRPr="00195B50">
        <w:rPr>
          <w:rFonts w:ascii="Times New Roman" w:hAnsi="Times New Roman"/>
          <w:sz w:val="27"/>
          <w:szCs w:val="27"/>
        </w:rPr>
        <w:t>работающих</w:t>
      </w:r>
      <w:proofErr w:type="gramEnd"/>
      <w:r w:rsidRPr="00195B50">
        <w:rPr>
          <w:rFonts w:ascii="Times New Roman" w:hAnsi="Times New Roman"/>
          <w:sz w:val="27"/>
          <w:szCs w:val="27"/>
        </w:rPr>
        <w:t xml:space="preserve"> в сельскохозяйственном производстве выросла за год на </w:t>
      </w:r>
      <w:r w:rsidR="00EF22CA" w:rsidRPr="00195B50">
        <w:rPr>
          <w:rFonts w:ascii="Times New Roman" w:hAnsi="Times New Roman"/>
          <w:sz w:val="27"/>
          <w:szCs w:val="27"/>
        </w:rPr>
        <w:t>20,4</w:t>
      </w:r>
      <w:r w:rsidRPr="00195B50">
        <w:rPr>
          <w:rFonts w:ascii="Times New Roman" w:hAnsi="Times New Roman"/>
          <w:sz w:val="27"/>
          <w:szCs w:val="27"/>
        </w:rPr>
        <w:t xml:space="preserve">% и достигла уровня  </w:t>
      </w:r>
      <w:r w:rsidR="00EF22CA" w:rsidRPr="00195B50">
        <w:rPr>
          <w:rFonts w:ascii="Times New Roman" w:hAnsi="Times New Roman"/>
          <w:sz w:val="27"/>
          <w:szCs w:val="27"/>
        </w:rPr>
        <w:t>23,5</w:t>
      </w:r>
      <w:r w:rsidR="00042BB3" w:rsidRPr="00195B50">
        <w:rPr>
          <w:rFonts w:ascii="Times New Roman" w:hAnsi="Times New Roman"/>
          <w:sz w:val="27"/>
          <w:szCs w:val="27"/>
        </w:rPr>
        <w:t xml:space="preserve"> тыс.</w:t>
      </w:r>
      <w:r w:rsidR="00D41D1E" w:rsidRPr="00195B50">
        <w:rPr>
          <w:rFonts w:ascii="Times New Roman" w:hAnsi="Times New Roman"/>
          <w:sz w:val="27"/>
          <w:szCs w:val="27"/>
        </w:rPr>
        <w:t xml:space="preserve"> </w:t>
      </w:r>
      <w:r w:rsidR="00042BB3" w:rsidRPr="00195B50">
        <w:rPr>
          <w:rFonts w:ascii="Times New Roman" w:hAnsi="Times New Roman"/>
          <w:sz w:val="27"/>
          <w:szCs w:val="27"/>
        </w:rPr>
        <w:t>руб.</w:t>
      </w:r>
    </w:p>
    <w:p w:rsidR="00297AB0" w:rsidRDefault="00297AB0" w:rsidP="0053206A">
      <w:pPr>
        <w:pStyle w:val="aa"/>
        <w:spacing w:line="360" w:lineRule="auto"/>
        <w:ind w:left="-360" w:right="21" w:firstLine="360"/>
        <w:jc w:val="center"/>
        <w:rPr>
          <w:b/>
          <w:i w:val="0"/>
          <w:sz w:val="27"/>
          <w:szCs w:val="27"/>
          <w:u w:val="single"/>
        </w:rPr>
      </w:pPr>
    </w:p>
    <w:p w:rsidR="0053206A" w:rsidRPr="00195B50" w:rsidRDefault="0053206A" w:rsidP="0053206A">
      <w:pPr>
        <w:pStyle w:val="aa"/>
        <w:spacing w:line="360" w:lineRule="auto"/>
        <w:ind w:left="-360" w:right="21" w:firstLine="360"/>
        <w:jc w:val="center"/>
        <w:rPr>
          <w:b/>
          <w:i w:val="0"/>
          <w:sz w:val="27"/>
          <w:szCs w:val="27"/>
          <w:u w:val="single"/>
        </w:rPr>
      </w:pPr>
      <w:r w:rsidRPr="00195B50">
        <w:rPr>
          <w:b/>
          <w:i w:val="0"/>
          <w:sz w:val="27"/>
          <w:szCs w:val="27"/>
          <w:u w:val="single"/>
        </w:rPr>
        <w:t>Выработка продукции на 1 работника, тыс. руб.</w:t>
      </w:r>
    </w:p>
    <w:p w:rsidR="0053206A" w:rsidRPr="00195B50" w:rsidRDefault="008018B1" w:rsidP="0053206A">
      <w:pPr>
        <w:tabs>
          <w:tab w:val="left" w:pos="4305"/>
        </w:tabs>
        <w:spacing w:line="360" w:lineRule="auto"/>
        <w:ind w:left="-360" w:firstLine="360"/>
        <w:jc w:val="center"/>
        <w:rPr>
          <w:noProof/>
          <w:sz w:val="27"/>
          <w:szCs w:val="27"/>
          <w:lang w:eastAsia="ru-RU"/>
        </w:rPr>
      </w:pPr>
      <w:r w:rsidRPr="00195B50">
        <w:rPr>
          <w:noProof/>
          <w:sz w:val="27"/>
          <w:szCs w:val="27"/>
          <w:lang w:eastAsia="ru-RU"/>
        </w:rPr>
        <w:drawing>
          <wp:inline distT="0" distB="0" distL="0" distR="0">
            <wp:extent cx="4075049" cy="2482977"/>
            <wp:effectExtent l="6096" t="0" r="7620" b="1143"/>
            <wp:docPr id="10"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206A" w:rsidRPr="00195B50" w:rsidRDefault="0053206A" w:rsidP="00726EB9">
      <w:pPr>
        <w:spacing w:after="0" w:line="240" w:lineRule="auto"/>
        <w:ind w:firstLine="851"/>
        <w:jc w:val="both"/>
        <w:rPr>
          <w:rFonts w:ascii="Times New Roman" w:hAnsi="Times New Roman"/>
          <w:sz w:val="27"/>
          <w:szCs w:val="27"/>
        </w:rPr>
      </w:pPr>
      <w:r w:rsidRPr="00195B50">
        <w:rPr>
          <w:rFonts w:ascii="Times New Roman" w:hAnsi="Times New Roman"/>
          <w:sz w:val="27"/>
          <w:szCs w:val="27"/>
        </w:rPr>
        <w:t>Объем реализации сельскохозяйствен</w:t>
      </w:r>
      <w:r w:rsidR="00D41D1E" w:rsidRPr="00195B50">
        <w:rPr>
          <w:rFonts w:ascii="Times New Roman" w:hAnsi="Times New Roman"/>
          <w:sz w:val="27"/>
          <w:szCs w:val="27"/>
        </w:rPr>
        <w:t>ной продукции в 2015</w:t>
      </w:r>
      <w:r w:rsidRPr="00195B50">
        <w:rPr>
          <w:rFonts w:ascii="Times New Roman" w:hAnsi="Times New Roman"/>
          <w:sz w:val="27"/>
          <w:szCs w:val="27"/>
        </w:rPr>
        <w:t xml:space="preserve"> году составил </w:t>
      </w:r>
    </w:p>
    <w:p w:rsidR="0053206A" w:rsidRPr="00653023" w:rsidRDefault="00D41D1E" w:rsidP="00726EB9">
      <w:pPr>
        <w:tabs>
          <w:tab w:val="left" w:pos="4305"/>
        </w:tabs>
        <w:spacing w:after="0" w:line="240" w:lineRule="auto"/>
        <w:jc w:val="both"/>
        <w:rPr>
          <w:rFonts w:ascii="Times New Roman" w:hAnsi="Times New Roman"/>
          <w:sz w:val="27"/>
          <w:szCs w:val="27"/>
        </w:rPr>
      </w:pPr>
      <w:r w:rsidRPr="00195B50">
        <w:rPr>
          <w:rFonts w:ascii="Times New Roman" w:hAnsi="Times New Roman"/>
          <w:sz w:val="27"/>
          <w:szCs w:val="27"/>
        </w:rPr>
        <w:lastRenderedPageBreak/>
        <w:t xml:space="preserve">  2 млрд. 536</w:t>
      </w:r>
      <w:r w:rsidR="00B22026" w:rsidRPr="00195B50">
        <w:rPr>
          <w:rFonts w:ascii="Times New Roman" w:hAnsi="Times New Roman"/>
          <w:sz w:val="27"/>
          <w:szCs w:val="27"/>
        </w:rPr>
        <w:t xml:space="preserve">  млн. рублей (плюсом 285 млн</w:t>
      </w:r>
      <w:proofErr w:type="gramStart"/>
      <w:r w:rsidR="00B22026" w:rsidRPr="00195B50">
        <w:rPr>
          <w:rFonts w:ascii="Times New Roman" w:hAnsi="Times New Roman"/>
          <w:sz w:val="27"/>
          <w:szCs w:val="27"/>
        </w:rPr>
        <w:t>.р</w:t>
      </w:r>
      <w:proofErr w:type="gramEnd"/>
      <w:r w:rsidR="00B22026" w:rsidRPr="00195B50">
        <w:rPr>
          <w:rFonts w:ascii="Times New Roman" w:hAnsi="Times New Roman"/>
          <w:sz w:val="27"/>
          <w:szCs w:val="27"/>
        </w:rPr>
        <w:t>уб. к 2014</w:t>
      </w:r>
      <w:r w:rsidR="0053206A" w:rsidRPr="00195B50">
        <w:rPr>
          <w:rFonts w:ascii="Times New Roman" w:hAnsi="Times New Roman"/>
          <w:sz w:val="27"/>
          <w:szCs w:val="27"/>
        </w:rPr>
        <w:t xml:space="preserve"> </w:t>
      </w:r>
      <w:r w:rsidR="0053206A" w:rsidRPr="00653023">
        <w:rPr>
          <w:rFonts w:ascii="Times New Roman" w:hAnsi="Times New Roman"/>
          <w:sz w:val="27"/>
          <w:szCs w:val="27"/>
        </w:rPr>
        <w:t xml:space="preserve">году),  рост составляет </w:t>
      </w:r>
      <w:r w:rsidR="00B22026" w:rsidRPr="00653023">
        <w:rPr>
          <w:rFonts w:ascii="Times New Roman" w:hAnsi="Times New Roman"/>
          <w:sz w:val="27"/>
          <w:szCs w:val="27"/>
        </w:rPr>
        <w:t>12,7%, к  уровню 2014</w:t>
      </w:r>
      <w:r w:rsidR="0053206A" w:rsidRPr="00653023">
        <w:rPr>
          <w:rFonts w:ascii="Times New Roman" w:hAnsi="Times New Roman"/>
          <w:sz w:val="27"/>
          <w:szCs w:val="27"/>
        </w:rPr>
        <w:t xml:space="preserve"> года.  </w:t>
      </w:r>
    </w:p>
    <w:p w:rsidR="0053206A" w:rsidRPr="00653023" w:rsidRDefault="00B22026" w:rsidP="00726EB9">
      <w:pPr>
        <w:spacing w:after="0" w:line="240" w:lineRule="auto"/>
        <w:ind w:firstLine="851"/>
        <w:jc w:val="both"/>
        <w:rPr>
          <w:rFonts w:ascii="Times New Roman" w:hAnsi="Times New Roman"/>
          <w:i/>
          <w:sz w:val="27"/>
          <w:szCs w:val="27"/>
        </w:rPr>
      </w:pPr>
      <w:r w:rsidRPr="00653023">
        <w:rPr>
          <w:rFonts w:ascii="Times New Roman" w:hAnsi="Times New Roman"/>
          <w:sz w:val="27"/>
          <w:szCs w:val="27"/>
        </w:rPr>
        <w:t>В течение 2015</w:t>
      </w:r>
      <w:r w:rsidR="0053206A" w:rsidRPr="00653023">
        <w:rPr>
          <w:rFonts w:ascii="Times New Roman" w:hAnsi="Times New Roman"/>
          <w:sz w:val="27"/>
          <w:szCs w:val="27"/>
        </w:rPr>
        <w:t xml:space="preserve"> года в качестве финансовой поддержки из бюджетов всех уровней на развитие производства сельскохозяйственными предприятиями </w:t>
      </w:r>
      <w:proofErr w:type="gramStart"/>
      <w:r w:rsidR="0053206A" w:rsidRPr="00653023">
        <w:rPr>
          <w:rFonts w:ascii="Times New Roman" w:hAnsi="Times New Roman"/>
          <w:sz w:val="27"/>
          <w:szCs w:val="27"/>
        </w:rPr>
        <w:t>получен</w:t>
      </w:r>
      <w:proofErr w:type="gramEnd"/>
      <w:r w:rsidR="0053206A" w:rsidRPr="00653023">
        <w:rPr>
          <w:rFonts w:ascii="Times New Roman" w:hAnsi="Times New Roman"/>
          <w:sz w:val="27"/>
          <w:szCs w:val="27"/>
        </w:rPr>
        <w:t xml:space="preserve"> </w:t>
      </w:r>
      <w:r w:rsidR="00CD242B">
        <w:rPr>
          <w:rFonts w:ascii="Times New Roman" w:hAnsi="Times New Roman"/>
          <w:sz w:val="27"/>
          <w:szCs w:val="27"/>
        </w:rPr>
        <w:t xml:space="preserve"> более 450,0 млн.</w:t>
      </w:r>
      <w:r w:rsidR="0053206A" w:rsidRPr="00653023">
        <w:rPr>
          <w:rFonts w:ascii="Times New Roman" w:hAnsi="Times New Roman"/>
          <w:sz w:val="27"/>
          <w:szCs w:val="27"/>
        </w:rPr>
        <w:t xml:space="preserve"> </w:t>
      </w:r>
    </w:p>
    <w:p w:rsidR="0053206A" w:rsidRPr="00653023" w:rsidRDefault="0053206A" w:rsidP="0053206A">
      <w:pPr>
        <w:spacing w:after="0" w:line="360" w:lineRule="auto"/>
        <w:ind w:firstLine="851"/>
        <w:jc w:val="center"/>
        <w:rPr>
          <w:rFonts w:ascii="Times New Roman" w:hAnsi="Times New Roman"/>
          <w:b/>
          <w:sz w:val="27"/>
          <w:szCs w:val="27"/>
          <w:u w:val="single"/>
        </w:rPr>
      </w:pPr>
      <w:r w:rsidRPr="00653023">
        <w:rPr>
          <w:rFonts w:ascii="Times New Roman" w:hAnsi="Times New Roman"/>
          <w:b/>
          <w:sz w:val="27"/>
          <w:szCs w:val="27"/>
          <w:u w:val="single"/>
        </w:rPr>
        <w:t>Объем финансовой помощи АПК района из бюджета, млн</w:t>
      </w:r>
      <w:proofErr w:type="gramStart"/>
      <w:r w:rsidRPr="00653023">
        <w:rPr>
          <w:rFonts w:ascii="Times New Roman" w:hAnsi="Times New Roman"/>
          <w:b/>
          <w:sz w:val="27"/>
          <w:szCs w:val="27"/>
          <w:u w:val="single"/>
        </w:rPr>
        <w:t>.р</w:t>
      </w:r>
      <w:proofErr w:type="gramEnd"/>
      <w:r w:rsidRPr="00653023">
        <w:rPr>
          <w:rFonts w:ascii="Times New Roman" w:hAnsi="Times New Roman"/>
          <w:b/>
          <w:sz w:val="27"/>
          <w:szCs w:val="27"/>
          <w:u w:val="single"/>
        </w:rPr>
        <w:t>уб. в год</w:t>
      </w:r>
    </w:p>
    <w:p w:rsidR="0053206A" w:rsidRPr="00653023" w:rsidRDefault="008018B1" w:rsidP="0053206A">
      <w:pPr>
        <w:pStyle w:val="aa"/>
        <w:spacing w:line="360" w:lineRule="auto"/>
        <w:ind w:left="0" w:right="98" w:firstLine="851"/>
        <w:jc w:val="center"/>
        <w:rPr>
          <w:sz w:val="27"/>
          <w:szCs w:val="27"/>
        </w:rPr>
      </w:pPr>
      <w:r w:rsidRPr="00653023">
        <w:rPr>
          <w:noProof/>
          <w:sz w:val="27"/>
          <w:szCs w:val="27"/>
        </w:rPr>
        <w:drawing>
          <wp:inline distT="0" distB="0" distL="0" distR="0">
            <wp:extent cx="4631309" cy="2760345"/>
            <wp:effectExtent l="6096" t="0" r="3810" b="0"/>
            <wp:docPr id="1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3206A" w:rsidRPr="00653023" w:rsidRDefault="0053206A" w:rsidP="00726EB9">
      <w:pPr>
        <w:pStyle w:val="aa"/>
        <w:ind w:left="0" w:right="98" w:firstLine="851"/>
        <w:rPr>
          <w:i w:val="0"/>
          <w:sz w:val="28"/>
          <w:szCs w:val="28"/>
        </w:rPr>
      </w:pPr>
      <w:proofErr w:type="gramStart"/>
      <w:r w:rsidRPr="00653023">
        <w:rPr>
          <w:i w:val="0"/>
          <w:sz w:val="28"/>
          <w:szCs w:val="28"/>
        </w:rPr>
        <w:t xml:space="preserve">Из областного бюджета выделено </w:t>
      </w:r>
      <w:r w:rsidR="00C37F76" w:rsidRPr="00653023">
        <w:rPr>
          <w:i w:val="0"/>
          <w:sz w:val="28"/>
          <w:szCs w:val="28"/>
        </w:rPr>
        <w:t>106,0</w:t>
      </w:r>
      <w:r w:rsidRPr="00653023">
        <w:rPr>
          <w:i w:val="0"/>
          <w:sz w:val="28"/>
          <w:szCs w:val="28"/>
        </w:rPr>
        <w:t xml:space="preserve"> млн. рублей – </w:t>
      </w:r>
      <w:r w:rsidR="00C37F76" w:rsidRPr="00653023">
        <w:rPr>
          <w:i w:val="0"/>
          <w:sz w:val="28"/>
          <w:szCs w:val="28"/>
        </w:rPr>
        <w:t>23,5</w:t>
      </w:r>
      <w:r w:rsidRPr="00653023">
        <w:rPr>
          <w:i w:val="0"/>
          <w:sz w:val="28"/>
          <w:szCs w:val="28"/>
        </w:rPr>
        <w:t xml:space="preserve">% общего объёма финансирования, из федерального – </w:t>
      </w:r>
      <w:r w:rsidR="00C37F76" w:rsidRPr="00653023">
        <w:rPr>
          <w:i w:val="0"/>
          <w:sz w:val="28"/>
          <w:szCs w:val="28"/>
        </w:rPr>
        <w:t>345,9</w:t>
      </w:r>
      <w:r w:rsidRPr="00653023">
        <w:rPr>
          <w:i w:val="0"/>
          <w:sz w:val="28"/>
          <w:szCs w:val="28"/>
        </w:rPr>
        <w:t xml:space="preserve"> млн. рублей – </w:t>
      </w:r>
      <w:r w:rsidR="00C37F76" w:rsidRPr="00653023">
        <w:rPr>
          <w:i w:val="0"/>
          <w:sz w:val="28"/>
          <w:szCs w:val="28"/>
        </w:rPr>
        <w:t>76,5</w:t>
      </w:r>
      <w:r w:rsidRPr="00653023">
        <w:rPr>
          <w:i w:val="0"/>
          <w:sz w:val="28"/>
          <w:szCs w:val="28"/>
        </w:rPr>
        <w:t>%.</w:t>
      </w:r>
      <w:proofErr w:type="gramEnd"/>
    </w:p>
    <w:p w:rsidR="00A250F1" w:rsidRPr="00653023" w:rsidRDefault="0053206A" w:rsidP="00926E59">
      <w:pPr>
        <w:spacing w:after="0" w:line="240" w:lineRule="auto"/>
        <w:jc w:val="both"/>
        <w:rPr>
          <w:rFonts w:ascii="Times New Roman" w:hAnsi="Times New Roman"/>
          <w:sz w:val="28"/>
          <w:szCs w:val="28"/>
        </w:rPr>
      </w:pPr>
      <w:r w:rsidRPr="00653023">
        <w:rPr>
          <w:rFonts w:ascii="Times New Roman" w:hAnsi="Times New Roman"/>
          <w:sz w:val="28"/>
          <w:szCs w:val="28"/>
        </w:rPr>
        <w:t xml:space="preserve">              </w:t>
      </w:r>
      <w:r w:rsidR="00A250F1" w:rsidRPr="00653023">
        <w:rPr>
          <w:rFonts w:ascii="Times New Roman" w:hAnsi="Times New Roman"/>
          <w:sz w:val="28"/>
          <w:szCs w:val="28"/>
        </w:rPr>
        <w:tab/>
        <w:t xml:space="preserve">В 2015 году 2,1 миллиарда рублей или 82,9% от общего объёма выручки </w:t>
      </w:r>
      <w:proofErr w:type="spellStart"/>
      <w:r w:rsidR="00A250F1" w:rsidRPr="00653023">
        <w:rPr>
          <w:rFonts w:ascii="Times New Roman" w:hAnsi="Times New Roman"/>
          <w:sz w:val="28"/>
          <w:szCs w:val="28"/>
        </w:rPr>
        <w:t>сельхозтваропроизводители</w:t>
      </w:r>
      <w:proofErr w:type="spellEnd"/>
      <w:r w:rsidR="00A250F1" w:rsidRPr="00653023">
        <w:rPr>
          <w:rFonts w:ascii="Times New Roman" w:hAnsi="Times New Roman"/>
          <w:sz w:val="28"/>
          <w:szCs w:val="28"/>
        </w:rPr>
        <w:t xml:space="preserve">  получили  от отрасли животноводства, в которой  87,8% составляет доход от реализации молока</w:t>
      </w:r>
      <w:r w:rsidR="00926E59">
        <w:rPr>
          <w:rFonts w:ascii="Times New Roman" w:hAnsi="Times New Roman"/>
          <w:sz w:val="28"/>
          <w:szCs w:val="28"/>
        </w:rPr>
        <w:t>.</w:t>
      </w:r>
    </w:p>
    <w:p w:rsidR="00E241B3" w:rsidRPr="00653023" w:rsidRDefault="0053206A" w:rsidP="0053206A">
      <w:pPr>
        <w:pStyle w:val="a6"/>
        <w:ind w:firstLine="902"/>
        <w:jc w:val="center"/>
        <w:rPr>
          <w:b/>
          <w:szCs w:val="28"/>
        </w:rPr>
      </w:pPr>
      <w:r w:rsidRPr="00653023">
        <w:rPr>
          <w:b/>
          <w:szCs w:val="28"/>
        </w:rPr>
        <w:t>Поголо</w:t>
      </w:r>
      <w:r w:rsidR="00E241B3" w:rsidRPr="00653023">
        <w:rPr>
          <w:b/>
          <w:szCs w:val="28"/>
        </w:rPr>
        <w:t xml:space="preserve">вье крупного  рогатого скота </w:t>
      </w:r>
    </w:p>
    <w:p w:rsidR="0053206A" w:rsidRPr="00653023" w:rsidRDefault="00E241B3" w:rsidP="0053206A">
      <w:pPr>
        <w:pStyle w:val="a6"/>
        <w:ind w:firstLine="902"/>
        <w:jc w:val="center"/>
        <w:rPr>
          <w:b/>
          <w:szCs w:val="28"/>
        </w:rPr>
      </w:pPr>
      <w:r w:rsidRPr="00653023">
        <w:rPr>
          <w:b/>
          <w:szCs w:val="28"/>
        </w:rPr>
        <w:t>в сельскохозяйственных организациях</w:t>
      </w:r>
    </w:p>
    <w:p w:rsidR="0053206A" w:rsidRPr="00653023" w:rsidRDefault="008018B1" w:rsidP="0053206A">
      <w:pPr>
        <w:pStyle w:val="a6"/>
        <w:jc w:val="center"/>
        <w:rPr>
          <w:b/>
          <w:szCs w:val="28"/>
        </w:rPr>
      </w:pPr>
      <w:r w:rsidRPr="00653023">
        <w:rPr>
          <w:b/>
          <w:noProof/>
          <w:szCs w:val="28"/>
        </w:rPr>
        <w:drawing>
          <wp:inline distT="0" distB="0" distL="0" distR="0">
            <wp:extent cx="5213223" cy="2749423"/>
            <wp:effectExtent l="6096" t="0" r="8001" b="2667"/>
            <wp:docPr id="1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3206A" w:rsidRPr="00653023" w:rsidRDefault="0053206A" w:rsidP="0053206A">
      <w:pPr>
        <w:pStyle w:val="a6"/>
        <w:ind w:firstLine="902"/>
        <w:jc w:val="center"/>
        <w:rPr>
          <w:szCs w:val="28"/>
        </w:rPr>
      </w:pPr>
    </w:p>
    <w:p w:rsidR="0053206A" w:rsidRPr="00653023" w:rsidRDefault="0053206A" w:rsidP="0053206A">
      <w:pPr>
        <w:ind w:firstLine="851"/>
        <w:jc w:val="both"/>
        <w:rPr>
          <w:rFonts w:ascii="Times New Roman" w:hAnsi="Times New Roman"/>
          <w:sz w:val="28"/>
          <w:szCs w:val="28"/>
        </w:rPr>
      </w:pPr>
      <w:r w:rsidRPr="00653023">
        <w:rPr>
          <w:rFonts w:ascii="Times New Roman" w:hAnsi="Times New Roman"/>
          <w:sz w:val="28"/>
          <w:szCs w:val="28"/>
        </w:rPr>
        <w:t>На 1 января 201</w:t>
      </w:r>
      <w:r w:rsidR="00A250F1" w:rsidRPr="00653023">
        <w:rPr>
          <w:rFonts w:ascii="Times New Roman" w:hAnsi="Times New Roman"/>
          <w:sz w:val="28"/>
          <w:szCs w:val="28"/>
        </w:rPr>
        <w:t>6</w:t>
      </w:r>
      <w:r w:rsidRPr="00653023">
        <w:rPr>
          <w:rFonts w:ascii="Times New Roman" w:hAnsi="Times New Roman"/>
          <w:sz w:val="28"/>
          <w:szCs w:val="28"/>
        </w:rPr>
        <w:t xml:space="preserve"> года в сельхозпредприятиях района </w:t>
      </w:r>
      <w:r w:rsidR="00926E59">
        <w:rPr>
          <w:rFonts w:ascii="Times New Roman" w:hAnsi="Times New Roman"/>
          <w:sz w:val="28"/>
          <w:szCs w:val="28"/>
        </w:rPr>
        <w:t xml:space="preserve">увеличилось </w:t>
      </w:r>
      <w:r w:rsidRPr="00653023">
        <w:rPr>
          <w:rFonts w:ascii="Times New Roman" w:hAnsi="Times New Roman"/>
          <w:sz w:val="28"/>
          <w:szCs w:val="28"/>
        </w:rPr>
        <w:t xml:space="preserve">поголовье </w:t>
      </w:r>
      <w:r w:rsidR="00926E59">
        <w:rPr>
          <w:rFonts w:ascii="Times New Roman" w:hAnsi="Times New Roman"/>
          <w:sz w:val="28"/>
          <w:szCs w:val="28"/>
        </w:rPr>
        <w:t>крупного рогатого скота на 1468 голов,</w:t>
      </w:r>
      <w:r w:rsidRPr="00653023">
        <w:rPr>
          <w:rFonts w:ascii="Times New Roman" w:hAnsi="Times New Roman"/>
          <w:sz w:val="28"/>
          <w:szCs w:val="28"/>
        </w:rPr>
        <w:t xml:space="preserve">  производство молока  на </w:t>
      </w:r>
      <w:r w:rsidR="00A250F1" w:rsidRPr="00653023">
        <w:rPr>
          <w:rFonts w:ascii="Times New Roman" w:hAnsi="Times New Roman"/>
          <w:sz w:val="28"/>
          <w:szCs w:val="28"/>
        </w:rPr>
        <w:t>4534</w:t>
      </w:r>
      <w:r w:rsidRPr="00653023">
        <w:rPr>
          <w:rFonts w:ascii="Times New Roman" w:hAnsi="Times New Roman"/>
          <w:sz w:val="28"/>
          <w:szCs w:val="28"/>
        </w:rPr>
        <w:t xml:space="preserve">  тонн. </w:t>
      </w:r>
    </w:p>
    <w:p w:rsidR="0053206A" w:rsidRPr="00653023" w:rsidRDefault="0053206A" w:rsidP="0053206A">
      <w:pPr>
        <w:spacing w:after="0" w:line="360" w:lineRule="auto"/>
        <w:ind w:left="-360" w:firstLine="360"/>
        <w:jc w:val="center"/>
        <w:rPr>
          <w:rFonts w:ascii="Times New Roman" w:hAnsi="Times New Roman"/>
          <w:b/>
          <w:sz w:val="27"/>
          <w:szCs w:val="27"/>
          <w:u w:val="single"/>
        </w:rPr>
      </w:pPr>
      <w:r w:rsidRPr="00653023">
        <w:rPr>
          <w:rFonts w:ascii="Times New Roman" w:hAnsi="Times New Roman"/>
          <w:b/>
          <w:sz w:val="27"/>
          <w:szCs w:val="27"/>
          <w:u w:val="single"/>
        </w:rPr>
        <w:lastRenderedPageBreak/>
        <w:t>Валовое производство  молока, тыс. тонн</w:t>
      </w:r>
    </w:p>
    <w:p w:rsidR="0053206A" w:rsidRPr="00653023" w:rsidRDefault="008018B1" w:rsidP="0053206A">
      <w:pPr>
        <w:spacing w:after="0" w:line="360" w:lineRule="auto"/>
        <w:ind w:firstLine="851"/>
        <w:jc w:val="both"/>
        <w:rPr>
          <w:sz w:val="28"/>
          <w:szCs w:val="28"/>
        </w:rPr>
      </w:pPr>
      <w:r w:rsidRPr="00653023">
        <w:rPr>
          <w:noProof/>
          <w:sz w:val="28"/>
          <w:szCs w:val="28"/>
          <w:lang w:eastAsia="ru-RU"/>
        </w:rPr>
        <w:drawing>
          <wp:inline distT="0" distB="0" distL="0" distR="0">
            <wp:extent cx="5428742" cy="2854071"/>
            <wp:effectExtent l="6096" t="0" r="8382" b="1524"/>
            <wp:docPr id="1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15011" w:rsidRDefault="0053206A" w:rsidP="00726EB9">
      <w:pPr>
        <w:spacing w:after="0" w:line="240" w:lineRule="auto"/>
        <w:ind w:firstLine="851"/>
        <w:jc w:val="both"/>
        <w:rPr>
          <w:rFonts w:ascii="Times New Roman" w:hAnsi="Times New Roman"/>
          <w:sz w:val="28"/>
          <w:szCs w:val="28"/>
        </w:rPr>
      </w:pPr>
      <w:r w:rsidRPr="00653023">
        <w:rPr>
          <w:rFonts w:ascii="Times New Roman" w:hAnsi="Times New Roman"/>
          <w:sz w:val="28"/>
          <w:szCs w:val="28"/>
        </w:rPr>
        <w:t xml:space="preserve">Средний надой на корову составил </w:t>
      </w:r>
      <w:r w:rsidR="00A250F1" w:rsidRPr="00653023">
        <w:rPr>
          <w:rFonts w:ascii="Times New Roman" w:hAnsi="Times New Roman"/>
          <w:sz w:val="28"/>
          <w:szCs w:val="28"/>
        </w:rPr>
        <w:t>6441</w:t>
      </w:r>
      <w:r w:rsidRPr="00653023">
        <w:rPr>
          <w:rFonts w:ascii="Times New Roman" w:hAnsi="Times New Roman"/>
          <w:sz w:val="28"/>
          <w:szCs w:val="28"/>
        </w:rPr>
        <w:t xml:space="preserve"> кг, что </w:t>
      </w:r>
      <w:r w:rsidR="00A250F1" w:rsidRPr="00653023">
        <w:rPr>
          <w:rFonts w:ascii="Times New Roman" w:hAnsi="Times New Roman"/>
          <w:sz w:val="28"/>
          <w:szCs w:val="28"/>
        </w:rPr>
        <w:t>выше  уровня прошлого года на 46</w:t>
      </w:r>
      <w:r w:rsidR="00CB6551" w:rsidRPr="00653023">
        <w:rPr>
          <w:rFonts w:ascii="Times New Roman" w:hAnsi="Times New Roman"/>
          <w:sz w:val="28"/>
          <w:szCs w:val="28"/>
        </w:rPr>
        <w:t>3кг. Перешагнуло</w:t>
      </w:r>
      <w:r w:rsidRPr="00653023">
        <w:rPr>
          <w:rFonts w:ascii="Times New Roman" w:hAnsi="Times New Roman"/>
          <w:sz w:val="28"/>
          <w:szCs w:val="28"/>
        </w:rPr>
        <w:t xml:space="preserve"> </w:t>
      </w:r>
      <w:r w:rsidR="00A250F1" w:rsidRPr="00653023">
        <w:rPr>
          <w:rFonts w:ascii="Times New Roman" w:hAnsi="Times New Roman"/>
          <w:sz w:val="28"/>
          <w:szCs w:val="28"/>
        </w:rPr>
        <w:t>восьми</w:t>
      </w:r>
      <w:r w:rsidRPr="00653023">
        <w:rPr>
          <w:rFonts w:ascii="Times New Roman" w:hAnsi="Times New Roman"/>
          <w:sz w:val="28"/>
          <w:szCs w:val="28"/>
        </w:rPr>
        <w:t xml:space="preserve"> тысячный рубеж </w:t>
      </w:r>
      <w:r w:rsidR="00CB6551" w:rsidRPr="00653023">
        <w:rPr>
          <w:rFonts w:ascii="Times New Roman" w:hAnsi="Times New Roman"/>
          <w:sz w:val="28"/>
          <w:szCs w:val="28"/>
        </w:rPr>
        <w:t>СПК «</w:t>
      </w:r>
      <w:proofErr w:type="spellStart"/>
      <w:r w:rsidR="00CB6551" w:rsidRPr="00653023">
        <w:rPr>
          <w:rFonts w:ascii="Times New Roman" w:hAnsi="Times New Roman"/>
          <w:sz w:val="28"/>
          <w:szCs w:val="28"/>
        </w:rPr>
        <w:t>Шихобалово</w:t>
      </w:r>
      <w:proofErr w:type="spellEnd"/>
      <w:r w:rsidR="00CB6551" w:rsidRPr="00653023">
        <w:rPr>
          <w:rFonts w:ascii="Times New Roman" w:hAnsi="Times New Roman"/>
          <w:sz w:val="28"/>
          <w:szCs w:val="28"/>
        </w:rPr>
        <w:t xml:space="preserve">»: надой на одну фуражную корову составил 8251 кг (плюс 1084 кг к 2014 году). </w:t>
      </w:r>
      <w:proofErr w:type="gramStart"/>
      <w:r w:rsidR="00CB6551" w:rsidRPr="00653023">
        <w:rPr>
          <w:rFonts w:ascii="Times New Roman" w:hAnsi="Times New Roman"/>
          <w:sz w:val="28"/>
          <w:szCs w:val="28"/>
        </w:rPr>
        <w:t xml:space="preserve">Свыше семи тысяч килограмм на корову доят в ООО Красное Заречье </w:t>
      </w:r>
      <w:r w:rsidRPr="00653023">
        <w:rPr>
          <w:rFonts w:ascii="Times New Roman" w:hAnsi="Times New Roman"/>
          <w:sz w:val="28"/>
          <w:szCs w:val="28"/>
        </w:rPr>
        <w:t xml:space="preserve">– </w:t>
      </w:r>
      <w:r w:rsidR="00CB6551" w:rsidRPr="00653023">
        <w:rPr>
          <w:rFonts w:ascii="Times New Roman" w:hAnsi="Times New Roman"/>
          <w:sz w:val="28"/>
          <w:szCs w:val="28"/>
        </w:rPr>
        <w:t>7497 кг</w:t>
      </w:r>
      <w:r w:rsidRPr="00653023">
        <w:rPr>
          <w:rFonts w:ascii="Times New Roman" w:hAnsi="Times New Roman"/>
          <w:sz w:val="28"/>
          <w:szCs w:val="28"/>
        </w:rPr>
        <w:t xml:space="preserve"> </w:t>
      </w:r>
      <w:r w:rsidR="00CB6551" w:rsidRPr="00653023">
        <w:rPr>
          <w:rFonts w:ascii="Times New Roman" w:hAnsi="Times New Roman"/>
          <w:sz w:val="28"/>
          <w:szCs w:val="28"/>
        </w:rPr>
        <w:t>(</w:t>
      </w:r>
      <w:r w:rsidRPr="00653023">
        <w:rPr>
          <w:rFonts w:ascii="Times New Roman" w:hAnsi="Times New Roman"/>
          <w:sz w:val="28"/>
          <w:szCs w:val="28"/>
        </w:rPr>
        <w:t xml:space="preserve">плюс к уровню прошлого года </w:t>
      </w:r>
      <w:r w:rsidR="00CB6551" w:rsidRPr="00653023">
        <w:rPr>
          <w:rFonts w:ascii="Times New Roman" w:hAnsi="Times New Roman"/>
          <w:sz w:val="28"/>
          <w:szCs w:val="28"/>
        </w:rPr>
        <w:t>272</w:t>
      </w:r>
      <w:r w:rsidRPr="00653023">
        <w:rPr>
          <w:rFonts w:ascii="Times New Roman" w:hAnsi="Times New Roman"/>
          <w:sz w:val="28"/>
          <w:szCs w:val="28"/>
        </w:rPr>
        <w:t xml:space="preserve"> кг, СПК </w:t>
      </w:r>
      <w:r w:rsidR="00CB6551" w:rsidRPr="00653023">
        <w:rPr>
          <w:rFonts w:ascii="Times New Roman" w:hAnsi="Times New Roman"/>
          <w:sz w:val="28"/>
          <w:szCs w:val="28"/>
        </w:rPr>
        <w:t>Спасск</w:t>
      </w:r>
      <w:r w:rsidRPr="00653023">
        <w:rPr>
          <w:rFonts w:ascii="Times New Roman" w:hAnsi="Times New Roman"/>
          <w:sz w:val="28"/>
          <w:szCs w:val="28"/>
        </w:rPr>
        <w:t>о</w:t>
      </w:r>
      <w:r w:rsidR="00CB6551" w:rsidRPr="00653023">
        <w:rPr>
          <w:rFonts w:ascii="Times New Roman" w:hAnsi="Times New Roman"/>
          <w:sz w:val="28"/>
          <w:szCs w:val="28"/>
        </w:rPr>
        <w:t>е</w:t>
      </w:r>
      <w:r w:rsidRPr="00653023">
        <w:rPr>
          <w:rFonts w:ascii="Times New Roman" w:hAnsi="Times New Roman"/>
          <w:sz w:val="28"/>
          <w:szCs w:val="28"/>
        </w:rPr>
        <w:t xml:space="preserve"> – </w:t>
      </w:r>
      <w:r w:rsidR="00CB6551" w:rsidRPr="00653023">
        <w:rPr>
          <w:rFonts w:ascii="Times New Roman" w:hAnsi="Times New Roman"/>
          <w:sz w:val="28"/>
          <w:szCs w:val="28"/>
        </w:rPr>
        <w:t>7356 кг</w:t>
      </w:r>
      <w:r w:rsidRPr="00653023">
        <w:rPr>
          <w:rFonts w:ascii="Times New Roman" w:hAnsi="Times New Roman"/>
          <w:sz w:val="28"/>
          <w:szCs w:val="28"/>
        </w:rPr>
        <w:t>, (+</w:t>
      </w:r>
      <w:r w:rsidR="00CB6551" w:rsidRPr="00653023">
        <w:rPr>
          <w:rFonts w:ascii="Times New Roman" w:hAnsi="Times New Roman"/>
          <w:sz w:val="28"/>
          <w:szCs w:val="28"/>
        </w:rPr>
        <w:t>593кг)</w:t>
      </w:r>
      <w:r w:rsidR="00A15011" w:rsidRPr="00653023">
        <w:rPr>
          <w:rFonts w:ascii="Times New Roman" w:hAnsi="Times New Roman"/>
          <w:sz w:val="28"/>
          <w:szCs w:val="28"/>
        </w:rPr>
        <w:t>.</w:t>
      </w:r>
      <w:proofErr w:type="gramEnd"/>
    </w:p>
    <w:p w:rsidR="00926E59" w:rsidRDefault="00926E59" w:rsidP="00926E59">
      <w:pPr>
        <w:spacing w:after="0" w:line="360" w:lineRule="auto"/>
        <w:ind w:firstLine="851"/>
        <w:jc w:val="both"/>
        <w:rPr>
          <w:rFonts w:ascii="Times New Roman" w:hAnsi="Times New Roman"/>
          <w:b/>
          <w:sz w:val="28"/>
          <w:szCs w:val="28"/>
        </w:rPr>
      </w:pPr>
    </w:p>
    <w:p w:rsidR="00926E59" w:rsidRPr="00653023" w:rsidRDefault="00926E59" w:rsidP="00926E59">
      <w:pPr>
        <w:spacing w:after="0" w:line="360" w:lineRule="auto"/>
        <w:ind w:firstLine="851"/>
        <w:jc w:val="both"/>
        <w:rPr>
          <w:rFonts w:ascii="Times New Roman" w:hAnsi="Times New Roman"/>
          <w:b/>
          <w:sz w:val="28"/>
          <w:szCs w:val="28"/>
        </w:rPr>
      </w:pPr>
      <w:r w:rsidRPr="00653023">
        <w:rPr>
          <w:rFonts w:ascii="Times New Roman" w:hAnsi="Times New Roman"/>
          <w:b/>
          <w:sz w:val="28"/>
          <w:szCs w:val="28"/>
        </w:rPr>
        <w:t xml:space="preserve">Надой молока на 1 фуражную корову в прошедшем году, </w:t>
      </w:r>
      <w:proofErr w:type="gramStart"/>
      <w:r w:rsidRPr="00653023">
        <w:rPr>
          <w:rFonts w:ascii="Times New Roman" w:hAnsi="Times New Roman"/>
          <w:b/>
          <w:sz w:val="28"/>
          <w:szCs w:val="28"/>
        </w:rPr>
        <w:t>кг</w:t>
      </w:r>
      <w:proofErr w:type="gramEnd"/>
      <w:r w:rsidRPr="00653023">
        <w:rPr>
          <w:rFonts w:ascii="Times New Roman" w:hAnsi="Times New Roman"/>
          <w:b/>
          <w:sz w:val="28"/>
          <w:szCs w:val="28"/>
        </w:rPr>
        <w:t>.</w:t>
      </w:r>
    </w:p>
    <w:p w:rsidR="00926E59" w:rsidRPr="00653023" w:rsidRDefault="00926E59" w:rsidP="00926E59">
      <w:pPr>
        <w:jc w:val="center"/>
        <w:rPr>
          <w:noProof/>
          <w:sz w:val="28"/>
          <w:szCs w:val="28"/>
          <w:lang w:eastAsia="ru-RU"/>
        </w:rPr>
      </w:pPr>
      <w:r w:rsidRPr="00653023">
        <w:rPr>
          <w:noProof/>
          <w:sz w:val="28"/>
          <w:szCs w:val="28"/>
          <w:lang w:eastAsia="ru-RU"/>
        </w:rPr>
        <w:drawing>
          <wp:inline distT="0" distB="0" distL="0" distR="0">
            <wp:extent cx="4618990" cy="2749423"/>
            <wp:effectExtent l="6096" t="0" r="7239" b="2667"/>
            <wp:docPr id="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26E59" w:rsidRPr="00653023" w:rsidRDefault="00926E59" w:rsidP="00926E59">
      <w:pPr>
        <w:jc w:val="center"/>
        <w:rPr>
          <w:rFonts w:ascii="Times New Roman" w:hAnsi="Times New Roman"/>
          <w:b/>
          <w:noProof/>
          <w:sz w:val="28"/>
          <w:szCs w:val="28"/>
          <w:lang w:eastAsia="ru-RU"/>
        </w:rPr>
      </w:pPr>
      <w:r w:rsidRPr="00653023">
        <w:rPr>
          <w:rFonts w:ascii="Times New Roman" w:hAnsi="Times New Roman"/>
          <w:b/>
          <w:noProof/>
          <w:sz w:val="28"/>
          <w:szCs w:val="28"/>
          <w:lang w:eastAsia="ru-RU"/>
        </w:rPr>
        <w:t>Рейтинг сельхозпредприятий по надоям молока  на 1 корову в 2015 году, кг</w:t>
      </w:r>
    </w:p>
    <w:p w:rsidR="00926E59" w:rsidRPr="00653023" w:rsidRDefault="00926E59" w:rsidP="00926E59">
      <w:pPr>
        <w:jc w:val="center"/>
        <w:rPr>
          <w:b/>
          <w:noProof/>
          <w:sz w:val="28"/>
          <w:szCs w:val="28"/>
          <w:lang w:eastAsia="ru-RU"/>
        </w:rPr>
      </w:pPr>
      <w:r w:rsidRPr="00653023">
        <w:rPr>
          <w:b/>
          <w:noProof/>
          <w:sz w:val="28"/>
          <w:szCs w:val="28"/>
          <w:lang w:eastAsia="ru-RU"/>
        </w:rPr>
        <w:lastRenderedPageBreak/>
        <w:drawing>
          <wp:inline distT="0" distB="0" distL="0" distR="0">
            <wp:extent cx="5832221" cy="3908298"/>
            <wp:effectExtent l="12192" t="6096" r="4572" b="2286"/>
            <wp:docPr id="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B6551" w:rsidRPr="00926E59" w:rsidRDefault="00CB6551" w:rsidP="00CB6551">
      <w:pPr>
        <w:spacing w:after="0" w:line="240" w:lineRule="auto"/>
        <w:ind w:firstLine="851"/>
        <w:jc w:val="both"/>
        <w:rPr>
          <w:rFonts w:ascii="Times New Roman" w:eastAsia="Times New Roman" w:hAnsi="Times New Roman"/>
          <w:b/>
          <w:sz w:val="28"/>
          <w:szCs w:val="28"/>
          <w:lang w:eastAsia="ru-RU"/>
        </w:rPr>
      </w:pPr>
      <w:r w:rsidRPr="00653023">
        <w:rPr>
          <w:rFonts w:ascii="Times New Roman" w:eastAsia="Times New Roman" w:hAnsi="Times New Roman"/>
          <w:sz w:val="28"/>
          <w:szCs w:val="28"/>
          <w:lang w:eastAsia="ru-RU"/>
        </w:rPr>
        <w:t xml:space="preserve">Увеличение производства молока,  рост продуктивности  во многом зависит от генетического потенциала животных. В районе функционируют восемь племенных хозяйств. </w:t>
      </w:r>
      <w:r w:rsidRPr="00926E59">
        <w:rPr>
          <w:rFonts w:ascii="Times New Roman" w:eastAsia="Times New Roman" w:hAnsi="Times New Roman"/>
          <w:b/>
          <w:sz w:val="28"/>
          <w:szCs w:val="28"/>
          <w:lang w:eastAsia="ru-RU"/>
        </w:rPr>
        <w:t>Это три племенных  завода: СПК «</w:t>
      </w:r>
      <w:proofErr w:type="spellStart"/>
      <w:r w:rsidRPr="00926E59">
        <w:rPr>
          <w:rFonts w:ascii="Times New Roman" w:eastAsia="Times New Roman" w:hAnsi="Times New Roman"/>
          <w:b/>
          <w:sz w:val="28"/>
          <w:szCs w:val="28"/>
          <w:lang w:eastAsia="ru-RU"/>
        </w:rPr>
        <w:t>Шихобалово</w:t>
      </w:r>
      <w:proofErr w:type="spellEnd"/>
      <w:r w:rsidRPr="00926E59">
        <w:rPr>
          <w:rFonts w:ascii="Times New Roman" w:eastAsia="Times New Roman" w:hAnsi="Times New Roman"/>
          <w:b/>
          <w:sz w:val="28"/>
          <w:szCs w:val="28"/>
          <w:lang w:eastAsia="ru-RU"/>
        </w:rPr>
        <w:t>», ОАО «</w:t>
      </w:r>
      <w:proofErr w:type="spellStart"/>
      <w:r w:rsidRPr="00926E59">
        <w:rPr>
          <w:rFonts w:ascii="Times New Roman" w:eastAsia="Times New Roman" w:hAnsi="Times New Roman"/>
          <w:b/>
          <w:sz w:val="28"/>
          <w:szCs w:val="28"/>
          <w:lang w:eastAsia="ru-RU"/>
        </w:rPr>
        <w:t>Леднево</w:t>
      </w:r>
      <w:proofErr w:type="spellEnd"/>
      <w:r w:rsidRPr="00926E59">
        <w:rPr>
          <w:rFonts w:ascii="Times New Roman" w:eastAsia="Times New Roman" w:hAnsi="Times New Roman"/>
          <w:b/>
          <w:sz w:val="28"/>
          <w:szCs w:val="28"/>
          <w:lang w:eastAsia="ru-RU"/>
        </w:rPr>
        <w:t>», СПК «Красносельское» и пять  племенных репродукторов: АО СП «Нестерово», СПК «</w:t>
      </w:r>
      <w:proofErr w:type="spellStart"/>
      <w:r w:rsidRPr="00926E59">
        <w:rPr>
          <w:rFonts w:ascii="Times New Roman" w:eastAsia="Times New Roman" w:hAnsi="Times New Roman"/>
          <w:b/>
          <w:sz w:val="28"/>
          <w:szCs w:val="28"/>
          <w:lang w:eastAsia="ru-RU"/>
        </w:rPr>
        <w:t>Кинобол</w:t>
      </w:r>
      <w:proofErr w:type="spellEnd"/>
      <w:r w:rsidRPr="00926E59">
        <w:rPr>
          <w:rFonts w:ascii="Times New Roman" w:eastAsia="Times New Roman" w:hAnsi="Times New Roman"/>
          <w:b/>
          <w:sz w:val="28"/>
          <w:szCs w:val="28"/>
          <w:lang w:eastAsia="ru-RU"/>
        </w:rPr>
        <w:t>», СПК «</w:t>
      </w:r>
      <w:proofErr w:type="spellStart"/>
      <w:r w:rsidRPr="00926E59">
        <w:rPr>
          <w:rFonts w:ascii="Times New Roman" w:eastAsia="Times New Roman" w:hAnsi="Times New Roman"/>
          <w:b/>
          <w:sz w:val="28"/>
          <w:szCs w:val="28"/>
          <w:lang w:eastAsia="ru-RU"/>
        </w:rPr>
        <w:t>Небыловский</w:t>
      </w:r>
      <w:proofErr w:type="spellEnd"/>
      <w:r w:rsidRPr="00926E59">
        <w:rPr>
          <w:rFonts w:ascii="Times New Roman" w:eastAsia="Times New Roman" w:hAnsi="Times New Roman"/>
          <w:b/>
          <w:sz w:val="28"/>
          <w:szCs w:val="28"/>
          <w:lang w:eastAsia="ru-RU"/>
        </w:rPr>
        <w:t>», ООО «Красное Заречье» и СПК «</w:t>
      </w:r>
      <w:proofErr w:type="spellStart"/>
      <w:r w:rsidRPr="00926E59">
        <w:rPr>
          <w:rFonts w:ascii="Times New Roman" w:eastAsia="Times New Roman" w:hAnsi="Times New Roman"/>
          <w:b/>
          <w:sz w:val="28"/>
          <w:szCs w:val="28"/>
          <w:lang w:eastAsia="ru-RU"/>
        </w:rPr>
        <w:t>Ополье</w:t>
      </w:r>
      <w:proofErr w:type="spellEnd"/>
      <w:r w:rsidRPr="00926E59">
        <w:rPr>
          <w:rFonts w:ascii="Times New Roman" w:eastAsia="Times New Roman" w:hAnsi="Times New Roman"/>
          <w:b/>
          <w:sz w:val="28"/>
          <w:szCs w:val="28"/>
          <w:lang w:eastAsia="ru-RU"/>
        </w:rPr>
        <w:t>», которому этот статус был присвоен в 2015 году.</w:t>
      </w:r>
      <w:r w:rsidR="00926E59">
        <w:rPr>
          <w:rFonts w:ascii="Times New Roman" w:eastAsia="Times New Roman" w:hAnsi="Times New Roman"/>
          <w:b/>
          <w:sz w:val="28"/>
          <w:szCs w:val="28"/>
          <w:lang w:eastAsia="ru-RU"/>
        </w:rPr>
        <w:t xml:space="preserve"> </w:t>
      </w:r>
    </w:p>
    <w:p w:rsidR="00CB6551" w:rsidRPr="00653023" w:rsidRDefault="00CB6551" w:rsidP="00CB6551">
      <w:pPr>
        <w:spacing w:after="0" w:line="240" w:lineRule="auto"/>
        <w:ind w:firstLine="851"/>
        <w:jc w:val="both"/>
        <w:rPr>
          <w:b/>
          <w:sz w:val="28"/>
          <w:szCs w:val="28"/>
        </w:rPr>
      </w:pPr>
    </w:p>
    <w:p w:rsidR="0053206A" w:rsidRPr="00653023" w:rsidRDefault="0053206A" w:rsidP="0053206A">
      <w:pPr>
        <w:ind w:firstLine="708"/>
        <w:jc w:val="both"/>
        <w:rPr>
          <w:rFonts w:ascii="Times New Roman" w:hAnsi="Times New Roman"/>
          <w:sz w:val="28"/>
          <w:szCs w:val="28"/>
        </w:rPr>
      </w:pPr>
      <w:r w:rsidRPr="00653023">
        <w:rPr>
          <w:rFonts w:ascii="Times New Roman" w:hAnsi="Times New Roman"/>
          <w:sz w:val="28"/>
          <w:szCs w:val="28"/>
        </w:rPr>
        <w:t xml:space="preserve">Производство крупного рогатого скота на убой   в живом весе составило </w:t>
      </w:r>
      <w:r w:rsidR="00CB6551" w:rsidRPr="00653023">
        <w:rPr>
          <w:rFonts w:ascii="Times New Roman" w:hAnsi="Times New Roman"/>
          <w:sz w:val="28"/>
          <w:szCs w:val="28"/>
        </w:rPr>
        <w:t>2791,4</w:t>
      </w:r>
      <w:r w:rsidRPr="00653023">
        <w:rPr>
          <w:rFonts w:ascii="Times New Roman" w:hAnsi="Times New Roman"/>
          <w:sz w:val="28"/>
          <w:szCs w:val="28"/>
        </w:rPr>
        <w:t xml:space="preserve"> тонны, </w:t>
      </w:r>
      <w:r w:rsidR="00CB6551" w:rsidRPr="00653023">
        <w:rPr>
          <w:rFonts w:ascii="Times New Roman" w:hAnsi="Times New Roman"/>
          <w:sz w:val="28"/>
          <w:szCs w:val="28"/>
        </w:rPr>
        <w:t xml:space="preserve">сокращение к прошлому году </w:t>
      </w:r>
      <w:r w:rsidRPr="00653023">
        <w:rPr>
          <w:rFonts w:ascii="Times New Roman" w:hAnsi="Times New Roman"/>
          <w:sz w:val="28"/>
          <w:szCs w:val="28"/>
        </w:rPr>
        <w:t xml:space="preserve"> на </w:t>
      </w:r>
      <w:r w:rsidR="00CB6551" w:rsidRPr="00653023">
        <w:rPr>
          <w:rFonts w:ascii="Times New Roman" w:hAnsi="Times New Roman"/>
          <w:sz w:val="28"/>
          <w:szCs w:val="28"/>
        </w:rPr>
        <w:t>443,1</w:t>
      </w:r>
      <w:r w:rsidRPr="00653023">
        <w:rPr>
          <w:rFonts w:ascii="Times New Roman" w:hAnsi="Times New Roman"/>
          <w:sz w:val="28"/>
          <w:szCs w:val="28"/>
        </w:rPr>
        <w:t xml:space="preserve"> тонн</w:t>
      </w:r>
      <w:r w:rsidR="00CB6551" w:rsidRPr="00653023">
        <w:rPr>
          <w:rFonts w:ascii="Times New Roman" w:hAnsi="Times New Roman"/>
          <w:sz w:val="28"/>
          <w:szCs w:val="28"/>
        </w:rPr>
        <w:t>ы</w:t>
      </w:r>
      <w:r w:rsidRPr="00653023">
        <w:rPr>
          <w:rFonts w:ascii="Times New Roman" w:hAnsi="Times New Roman"/>
          <w:sz w:val="28"/>
          <w:szCs w:val="28"/>
        </w:rPr>
        <w:t xml:space="preserve">. </w:t>
      </w:r>
    </w:p>
    <w:p w:rsidR="0053206A" w:rsidRPr="00653023" w:rsidRDefault="0053206A" w:rsidP="0053206A">
      <w:pPr>
        <w:ind w:firstLine="708"/>
        <w:jc w:val="center"/>
        <w:rPr>
          <w:sz w:val="28"/>
          <w:szCs w:val="28"/>
        </w:rPr>
      </w:pPr>
      <w:r w:rsidRPr="00653023">
        <w:rPr>
          <w:rFonts w:ascii="Times New Roman" w:hAnsi="Times New Roman"/>
          <w:b/>
          <w:sz w:val="27"/>
          <w:szCs w:val="27"/>
          <w:u w:val="single"/>
        </w:rPr>
        <w:t>Производство скота на убой в динамике, тонн</w:t>
      </w:r>
    </w:p>
    <w:p w:rsidR="0053206A" w:rsidRPr="00653023" w:rsidRDefault="008018B1" w:rsidP="0053206A">
      <w:pPr>
        <w:jc w:val="center"/>
        <w:rPr>
          <w:sz w:val="28"/>
          <w:szCs w:val="28"/>
        </w:rPr>
      </w:pPr>
      <w:r w:rsidRPr="00653023">
        <w:rPr>
          <w:noProof/>
          <w:sz w:val="28"/>
          <w:szCs w:val="28"/>
          <w:lang w:eastAsia="ru-RU"/>
        </w:rPr>
        <w:drawing>
          <wp:inline distT="0" distB="0" distL="0" distR="0">
            <wp:extent cx="4631309" cy="2501519"/>
            <wp:effectExtent l="6096" t="0" r="3810" b="381"/>
            <wp:docPr id="1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A44B0" w:rsidRPr="00653023" w:rsidRDefault="00FA44B0" w:rsidP="0053206A">
      <w:pPr>
        <w:jc w:val="both"/>
        <w:rPr>
          <w:rFonts w:ascii="Times New Roman" w:hAnsi="Times New Roman"/>
          <w:b/>
          <w:sz w:val="27"/>
          <w:szCs w:val="27"/>
          <w:u w:val="single"/>
        </w:rPr>
      </w:pPr>
      <w:r w:rsidRPr="00653023">
        <w:rPr>
          <w:rFonts w:ascii="Times New Roman" w:hAnsi="Times New Roman"/>
          <w:sz w:val="28"/>
          <w:szCs w:val="28"/>
        </w:rPr>
        <w:lastRenderedPageBreak/>
        <w:t xml:space="preserve">                                              </w:t>
      </w:r>
      <w:r w:rsidRPr="00653023">
        <w:rPr>
          <w:rFonts w:ascii="Times New Roman" w:hAnsi="Times New Roman"/>
          <w:b/>
          <w:sz w:val="27"/>
          <w:szCs w:val="27"/>
          <w:u w:val="single"/>
        </w:rPr>
        <w:t>Динамика объемов заготовки кормов</w:t>
      </w:r>
    </w:p>
    <w:p w:rsidR="0053206A" w:rsidRPr="00653023" w:rsidRDefault="008018B1" w:rsidP="0053206A">
      <w:pPr>
        <w:spacing w:after="0" w:line="360" w:lineRule="auto"/>
        <w:ind w:firstLine="851"/>
        <w:jc w:val="center"/>
        <w:rPr>
          <w:rFonts w:ascii="Times New Roman" w:hAnsi="Times New Roman"/>
          <w:b/>
          <w:sz w:val="27"/>
          <w:szCs w:val="27"/>
          <w:u w:val="single"/>
        </w:rPr>
      </w:pPr>
      <w:r w:rsidRPr="00653023">
        <w:rPr>
          <w:rFonts w:ascii="Times New Roman" w:hAnsi="Times New Roman"/>
          <w:b/>
          <w:noProof/>
          <w:sz w:val="27"/>
          <w:szCs w:val="27"/>
          <w:u w:val="single"/>
          <w:lang w:eastAsia="ru-RU"/>
        </w:rPr>
        <w:drawing>
          <wp:inline distT="0" distB="0" distL="0" distR="0">
            <wp:extent cx="4570857" cy="2745994"/>
            <wp:effectExtent l="19050" t="0" r="20193" b="0"/>
            <wp:docPr id="17"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A44B0" w:rsidRPr="00653023" w:rsidRDefault="00FA44B0" w:rsidP="00FA44B0">
      <w:pPr>
        <w:spacing w:after="0" w:line="240" w:lineRule="auto"/>
        <w:ind w:firstLine="851"/>
        <w:jc w:val="both"/>
        <w:rPr>
          <w:rFonts w:ascii="Times New Roman" w:hAnsi="Times New Roman"/>
          <w:sz w:val="28"/>
          <w:szCs w:val="28"/>
        </w:rPr>
      </w:pPr>
      <w:r w:rsidRPr="00653023">
        <w:rPr>
          <w:rFonts w:ascii="Times New Roman" w:hAnsi="Times New Roman"/>
          <w:sz w:val="28"/>
          <w:szCs w:val="28"/>
        </w:rPr>
        <w:t xml:space="preserve">Обеспеченность скота кормами в сельскохозяйственных организациях на 1 января   2016 года  в расчёте на 1 условную голову составило  39,1 </w:t>
      </w:r>
      <w:proofErr w:type="spellStart"/>
      <w:r w:rsidR="001E3A5B">
        <w:rPr>
          <w:rFonts w:ascii="Times New Roman" w:hAnsi="Times New Roman"/>
          <w:sz w:val="28"/>
          <w:szCs w:val="28"/>
        </w:rPr>
        <w:t>ц</w:t>
      </w:r>
      <w:proofErr w:type="spellEnd"/>
      <w:r w:rsidR="001E3A5B">
        <w:rPr>
          <w:rFonts w:ascii="Times New Roman" w:hAnsi="Times New Roman"/>
          <w:sz w:val="28"/>
          <w:szCs w:val="28"/>
        </w:rPr>
        <w:t xml:space="preserve"> </w:t>
      </w:r>
      <w:proofErr w:type="spellStart"/>
      <w:r w:rsidRPr="00653023">
        <w:rPr>
          <w:rFonts w:ascii="Times New Roman" w:hAnsi="Times New Roman"/>
          <w:sz w:val="28"/>
          <w:szCs w:val="28"/>
        </w:rPr>
        <w:t>к</w:t>
      </w:r>
      <w:r w:rsidR="001E3A5B">
        <w:rPr>
          <w:rFonts w:ascii="Times New Roman" w:hAnsi="Times New Roman"/>
          <w:sz w:val="28"/>
          <w:szCs w:val="28"/>
        </w:rPr>
        <w:t>орм</w:t>
      </w:r>
      <w:proofErr w:type="gramStart"/>
      <w:r w:rsidRPr="00653023">
        <w:rPr>
          <w:rFonts w:ascii="Times New Roman" w:hAnsi="Times New Roman"/>
          <w:sz w:val="28"/>
          <w:szCs w:val="28"/>
        </w:rPr>
        <w:t>.е</w:t>
      </w:r>
      <w:proofErr w:type="gramEnd"/>
      <w:r w:rsidRPr="00653023">
        <w:rPr>
          <w:rFonts w:ascii="Times New Roman" w:hAnsi="Times New Roman"/>
          <w:sz w:val="28"/>
          <w:szCs w:val="28"/>
        </w:rPr>
        <w:t>д</w:t>
      </w:r>
      <w:r w:rsidR="001E3A5B">
        <w:rPr>
          <w:rFonts w:ascii="Times New Roman" w:hAnsi="Times New Roman"/>
          <w:sz w:val="28"/>
          <w:szCs w:val="28"/>
        </w:rPr>
        <w:t>ин</w:t>
      </w:r>
      <w:proofErr w:type="spellEnd"/>
      <w:r w:rsidRPr="00653023">
        <w:rPr>
          <w:rFonts w:ascii="Times New Roman" w:hAnsi="Times New Roman"/>
          <w:sz w:val="28"/>
          <w:szCs w:val="28"/>
        </w:rPr>
        <w:t xml:space="preserve">., выше  на 7,4  </w:t>
      </w:r>
      <w:proofErr w:type="spellStart"/>
      <w:r w:rsidRPr="00653023">
        <w:rPr>
          <w:rFonts w:ascii="Times New Roman" w:hAnsi="Times New Roman"/>
          <w:sz w:val="28"/>
          <w:szCs w:val="28"/>
        </w:rPr>
        <w:t>к</w:t>
      </w:r>
      <w:r w:rsidR="001E3A5B">
        <w:rPr>
          <w:rFonts w:ascii="Times New Roman" w:hAnsi="Times New Roman"/>
          <w:sz w:val="28"/>
          <w:szCs w:val="28"/>
        </w:rPr>
        <w:t>орм</w:t>
      </w:r>
      <w:r w:rsidRPr="00653023">
        <w:rPr>
          <w:rFonts w:ascii="Times New Roman" w:hAnsi="Times New Roman"/>
          <w:sz w:val="28"/>
          <w:szCs w:val="28"/>
        </w:rPr>
        <w:t>.ед</w:t>
      </w:r>
      <w:proofErr w:type="spellEnd"/>
      <w:r w:rsidRPr="00653023">
        <w:rPr>
          <w:rFonts w:ascii="Times New Roman" w:hAnsi="Times New Roman"/>
          <w:sz w:val="28"/>
          <w:szCs w:val="28"/>
        </w:rPr>
        <w:t>, чем год назад.</w:t>
      </w:r>
    </w:p>
    <w:p w:rsidR="0053206A" w:rsidRPr="00653023" w:rsidRDefault="00FA44B0" w:rsidP="00FA44B0">
      <w:pPr>
        <w:spacing w:after="0" w:line="240" w:lineRule="auto"/>
        <w:ind w:firstLine="851"/>
        <w:jc w:val="both"/>
        <w:rPr>
          <w:rFonts w:ascii="Times New Roman" w:hAnsi="Times New Roman"/>
          <w:sz w:val="28"/>
          <w:szCs w:val="28"/>
        </w:rPr>
      </w:pPr>
      <w:r w:rsidRPr="00653023">
        <w:rPr>
          <w:rFonts w:ascii="Times New Roman" w:hAnsi="Times New Roman"/>
          <w:sz w:val="28"/>
          <w:szCs w:val="28"/>
        </w:rPr>
        <w:t xml:space="preserve">В 2015 году урожайность зерновых культур возросла незначительно и составила 30,6 </w:t>
      </w:r>
      <w:proofErr w:type="spellStart"/>
      <w:r w:rsidRPr="00653023">
        <w:rPr>
          <w:rFonts w:ascii="Times New Roman" w:hAnsi="Times New Roman"/>
          <w:sz w:val="28"/>
          <w:szCs w:val="28"/>
        </w:rPr>
        <w:t>ц</w:t>
      </w:r>
      <w:proofErr w:type="spellEnd"/>
      <w:r w:rsidRPr="00653023">
        <w:rPr>
          <w:rFonts w:ascii="Times New Roman" w:hAnsi="Times New Roman"/>
          <w:sz w:val="28"/>
          <w:szCs w:val="28"/>
        </w:rPr>
        <w:t xml:space="preserve">/га,  плюс 0,8ц/га, к уровню 2014 года. Наивысшая урожайность зерновых получена в СПК </w:t>
      </w:r>
      <w:proofErr w:type="spellStart"/>
      <w:r w:rsidRPr="00653023">
        <w:rPr>
          <w:rFonts w:ascii="Times New Roman" w:hAnsi="Times New Roman"/>
          <w:sz w:val="28"/>
          <w:szCs w:val="28"/>
        </w:rPr>
        <w:t>Кинобол</w:t>
      </w:r>
      <w:proofErr w:type="spellEnd"/>
      <w:r w:rsidRPr="00653023">
        <w:rPr>
          <w:rFonts w:ascii="Times New Roman" w:hAnsi="Times New Roman"/>
          <w:sz w:val="28"/>
          <w:szCs w:val="28"/>
        </w:rPr>
        <w:t xml:space="preserve"> – 39,7 </w:t>
      </w:r>
      <w:proofErr w:type="spellStart"/>
      <w:r w:rsidRPr="00653023">
        <w:rPr>
          <w:rFonts w:ascii="Times New Roman" w:hAnsi="Times New Roman"/>
          <w:sz w:val="28"/>
          <w:szCs w:val="28"/>
        </w:rPr>
        <w:t>ц</w:t>
      </w:r>
      <w:proofErr w:type="spellEnd"/>
      <w:r w:rsidRPr="00653023">
        <w:rPr>
          <w:rFonts w:ascii="Times New Roman" w:hAnsi="Times New Roman"/>
          <w:sz w:val="28"/>
          <w:szCs w:val="28"/>
        </w:rPr>
        <w:t xml:space="preserve">/га, СПК </w:t>
      </w:r>
      <w:proofErr w:type="spellStart"/>
      <w:r w:rsidRPr="00653023">
        <w:rPr>
          <w:rFonts w:ascii="Times New Roman" w:hAnsi="Times New Roman"/>
          <w:sz w:val="28"/>
          <w:szCs w:val="28"/>
        </w:rPr>
        <w:t>Шихобалово</w:t>
      </w:r>
      <w:proofErr w:type="spellEnd"/>
      <w:r w:rsidRPr="00653023">
        <w:rPr>
          <w:rFonts w:ascii="Times New Roman" w:hAnsi="Times New Roman"/>
          <w:sz w:val="28"/>
          <w:szCs w:val="28"/>
        </w:rPr>
        <w:t xml:space="preserve"> – 37,7 </w:t>
      </w:r>
      <w:proofErr w:type="spellStart"/>
      <w:r w:rsidRPr="00653023">
        <w:rPr>
          <w:rFonts w:ascii="Times New Roman" w:hAnsi="Times New Roman"/>
          <w:sz w:val="28"/>
          <w:szCs w:val="28"/>
        </w:rPr>
        <w:t>ц</w:t>
      </w:r>
      <w:proofErr w:type="spellEnd"/>
      <w:r w:rsidRPr="00653023">
        <w:rPr>
          <w:rFonts w:ascii="Times New Roman" w:hAnsi="Times New Roman"/>
          <w:sz w:val="28"/>
          <w:szCs w:val="28"/>
        </w:rPr>
        <w:t xml:space="preserve">/га, СПК </w:t>
      </w:r>
      <w:proofErr w:type="spellStart"/>
      <w:r w:rsidRPr="00653023">
        <w:rPr>
          <w:rFonts w:ascii="Times New Roman" w:hAnsi="Times New Roman"/>
          <w:sz w:val="28"/>
          <w:szCs w:val="28"/>
        </w:rPr>
        <w:t>Ополье</w:t>
      </w:r>
      <w:proofErr w:type="spellEnd"/>
      <w:r w:rsidRPr="00653023">
        <w:rPr>
          <w:rFonts w:ascii="Times New Roman" w:hAnsi="Times New Roman"/>
          <w:sz w:val="28"/>
          <w:szCs w:val="28"/>
        </w:rPr>
        <w:t xml:space="preserve"> – 35,1ц/га, ООО Ручейки  - 32,9 </w:t>
      </w:r>
      <w:proofErr w:type="spellStart"/>
      <w:r w:rsidRPr="00653023">
        <w:rPr>
          <w:rFonts w:ascii="Times New Roman" w:hAnsi="Times New Roman"/>
          <w:sz w:val="28"/>
          <w:szCs w:val="28"/>
        </w:rPr>
        <w:t>ц</w:t>
      </w:r>
      <w:proofErr w:type="spellEnd"/>
      <w:r w:rsidRPr="00653023">
        <w:rPr>
          <w:rFonts w:ascii="Times New Roman" w:hAnsi="Times New Roman"/>
          <w:sz w:val="28"/>
          <w:szCs w:val="28"/>
        </w:rPr>
        <w:t xml:space="preserve">/га, СПК Спасское – 32,7 </w:t>
      </w:r>
      <w:proofErr w:type="spellStart"/>
      <w:r w:rsidRPr="00653023">
        <w:rPr>
          <w:rFonts w:ascii="Times New Roman" w:hAnsi="Times New Roman"/>
          <w:sz w:val="28"/>
          <w:szCs w:val="28"/>
        </w:rPr>
        <w:t>ц</w:t>
      </w:r>
      <w:proofErr w:type="spellEnd"/>
      <w:r w:rsidRPr="00653023">
        <w:rPr>
          <w:rFonts w:ascii="Times New Roman" w:hAnsi="Times New Roman"/>
          <w:sz w:val="28"/>
          <w:szCs w:val="28"/>
        </w:rPr>
        <w:t xml:space="preserve">/га, СПК Красносельское  - 32,5 </w:t>
      </w:r>
      <w:proofErr w:type="spellStart"/>
      <w:r w:rsidRPr="00653023">
        <w:rPr>
          <w:rFonts w:ascii="Times New Roman" w:hAnsi="Times New Roman"/>
          <w:sz w:val="28"/>
          <w:szCs w:val="28"/>
        </w:rPr>
        <w:t>ц</w:t>
      </w:r>
      <w:proofErr w:type="spellEnd"/>
      <w:r w:rsidRPr="00653023">
        <w:rPr>
          <w:rFonts w:ascii="Times New Roman" w:hAnsi="Times New Roman"/>
          <w:sz w:val="28"/>
          <w:szCs w:val="28"/>
        </w:rPr>
        <w:t xml:space="preserve">/га, ОАО </w:t>
      </w:r>
      <w:proofErr w:type="spellStart"/>
      <w:r w:rsidRPr="00653023">
        <w:rPr>
          <w:rFonts w:ascii="Times New Roman" w:hAnsi="Times New Roman"/>
          <w:sz w:val="28"/>
          <w:szCs w:val="28"/>
        </w:rPr>
        <w:t>Леднево</w:t>
      </w:r>
      <w:proofErr w:type="spellEnd"/>
      <w:r w:rsidRPr="00653023">
        <w:rPr>
          <w:rFonts w:ascii="Times New Roman" w:hAnsi="Times New Roman"/>
          <w:sz w:val="28"/>
          <w:szCs w:val="28"/>
        </w:rPr>
        <w:t xml:space="preserve"> – 31,9 </w:t>
      </w:r>
      <w:proofErr w:type="spellStart"/>
      <w:r w:rsidRPr="00653023">
        <w:rPr>
          <w:rFonts w:ascii="Times New Roman" w:hAnsi="Times New Roman"/>
          <w:sz w:val="28"/>
          <w:szCs w:val="28"/>
        </w:rPr>
        <w:t>ц</w:t>
      </w:r>
      <w:proofErr w:type="spellEnd"/>
      <w:r w:rsidRPr="00653023">
        <w:rPr>
          <w:rFonts w:ascii="Times New Roman" w:hAnsi="Times New Roman"/>
          <w:sz w:val="28"/>
          <w:szCs w:val="28"/>
        </w:rPr>
        <w:t>/га.</w:t>
      </w:r>
      <w:r w:rsidR="00926E59">
        <w:rPr>
          <w:rFonts w:ascii="Times New Roman" w:hAnsi="Times New Roman"/>
          <w:sz w:val="28"/>
          <w:szCs w:val="28"/>
        </w:rPr>
        <w:t xml:space="preserve"> Кроме традиционных сельскохозяйственных культур на полях района выращивают рапс</w:t>
      </w:r>
      <w:r w:rsidR="0022718C">
        <w:rPr>
          <w:rFonts w:ascii="Times New Roman" w:hAnsi="Times New Roman"/>
          <w:sz w:val="28"/>
          <w:szCs w:val="28"/>
        </w:rPr>
        <w:t xml:space="preserve"> (на площади 1 тыс. га, собрано 2,1 тыс. тонн), лен (на площади 0,9 тыс. га, собрано 1,2 тыс. тонн). В конце 2015 года в с</w:t>
      </w:r>
      <w:proofErr w:type="gramStart"/>
      <w:r w:rsidR="0022718C">
        <w:rPr>
          <w:rFonts w:ascii="Times New Roman" w:hAnsi="Times New Roman"/>
          <w:sz w:val="28"/>
          <w:szCs w:val="28"/>
        </w:rPr>
        <w:t>.Г</w:t>
      </w:r>
      <w:proofErr w:type="gramEnd"/>
      <w:r w:rsidR="0022718C">
        <w:rPr>
          <w:rFonts w:ascii="Times New Roman" w:hAnsi="Times New Roman"/>
          <w:sz w:val="28"/>
          <w:szCs w:val="28"/>
        </w:rPr>
        <w:t>ородище начал работать  цех по выпуску сы</w:t>
      </w:r>
      <w:r w:rsidR="000D1E0C">
        <w:rPr>
          <w:rFonts w:ascii="Times New Roman" w:hAnsi="Times New Roman"/>
          <w:sz w:val="28"/>
          <w:szCs w:val="28"/>
        </w:rPr>
        <w:t>ра.</w:t>
      </w:r>
    </w:p>
    <w:p w:rsidR="00FA44B0" w:rsidRPr="00653023" w:rsidRDefault="00FA44B0" w:rsidP="0053206A">
      <w:pPr>
        <w:spacing w:after="0" w:line="360" w:lineRule="auto"/>
        <w:ind w:left="-360" w:firstLine="360"/>
        <w:jc w:val="center"/>
        <w:rPr>
          <w:rFonts w:ascii="Times New Roman" w:hAnsi="Times New Roman"/>
          <w:b/>
          <w:sz w:val="27"/>
          <w:szCs w:val="27"/>
          <w:u w:val="single"/>
        </w:rPr>
      </w:pPr>
    </w:p>
    <w:p w:rsidR="0053206A" w:rsidRPr="00653023" w:rsidRDefault="0053206A" w:rsidP="0053206A">
      <w:pPr>
        <w:spacing w:after="0" w:line="360" w:lineRule="auto"/>
        <w:ind w:left="-360" w:firstLine="360"/>
        <w:jc w:val="center"/>
        <w:rPr>
          <w:sz w:val="27"/>
          <w:szCs w:val="27"/>
        </w:rPr>
      </w:pPr>
      <w:r w:rsidRPr="00653023">
        <w:rPr>
          <w:rFonts w:ascii="Times New Roman" w:hAnsi="Times New Roman"/>
          <w:b/>
          <w:sz w:val="27"/>
          <w:szCs w:val="27"/>
          <w:u w:val="single"/>
        </w:rPr>
        <w:t>Урожайность зерновых культур сельскохозяйственных предприятий района</w:t>
      </w:r>
      <w:r w:rsidRPr="00653023">
        <w:rPr>
          <w:rFonts w:ascii="Times New Roman" w:hAnsi="Times New Roman"/>
          <w:sz w:val="27"/>
          <w:szCs w:val="27"/>
          <w:u w:val="single"/>
        </w:rPr>
        <w:t xml:space="preserve">,  </w:t>
      </w:r>
      <w:proofErr w:type="spellStart"/>
      <w:r w:rsidRPr="00653023">
        <w:rPr>
          <w:rFonts w:ascii="Times New Roman" w:hAnsi="Times New Roman"/>
          <w:b/>
          <w:sz w:val="27"/>
          <w:szCs w:val="27"/>
          <w:u w:val="single"/>
        </w:rPr>
        <w:t>ц</w:t>
      </w:r>
      <w:proofErr w:type="spellEnd"/>
      <w:r w:rsidRPr="00653023">
        <w:rPr>
          <w:rFonts w:ascii="Times New Roman" w:hAnsi="Times New Roman"/>
          <w:b/>
          <w:sz w:val="27"/>
          <w:szCs w:val="27"/>
          <w:u w:val="single"/>
        </w:rPr>
        <w:t>/га</w:t>
      </w:r>
      <w:r w:rsidRPr="00653023">
        <w:rPr>
          <w:sz w:val="27"/>
          <w:szCs w:val="27"/>
        </w:rPr>
        <w:t xml:space="preserve"> </w:t>
      </w:r>
    </w:p>
    <w:p w:rsidR="0053206A" w:rsidRPr="00653023" w:rsidRDefault="008018B1" w:rsidP="0053206A">
      <w:pPr>
        <w:spacing w:after="0" w:line="360" w:lineRule="auto"/>
        <w:ind w:left="-360" w:firstLine="360"/>
        <w:jc w:val="center"/>
        <w:rPr>
          <w:noProof/>
          <w:sz w:val="27"/>
          <w:szCs w:val="27"/>
        </w:rPr>
      </w:pPr>
      <w:r w:rsidRPr="00653023">
        <w:rPr>
          <w:noProof/>
          <w:sz w:val="27"/>
          <w:szCs w:val="27"/>
          <w:lang w:eastAsia="ru-RU"/>
        </w:rPr>
        <w:lastRenderedPageBreak/>
        <w:drawing>
          <wp:inline distT="0" distB="0" distL="0" distR="0">
            <wp:extent cx="5169154" cy="4151884"/>
            <wp:effectExtent l="12192" t="6096" r="3429" b="0"/>
            <wp:docPr id="18"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E5A6B" w:rsidRPr="00653023" w:rsidRDefault="00EE5A6B" w:rsidP="00EE5A6B">
      <w:pPr>
        <w:spacing w:after="0" w:line="240" w:lineRule="auto"/>
        <w:ind w:firstLine="709"/>
        <w:jc w:val="both"/>
        <w:rPr>
          <w:rFonts w:ascii="Times New Roman" w:hAnsi="Times New Roman"/>
          <w:noProof/>
          <w:sz w:val="28"/>
          <w:szCs w:val="28"/>
        </w:rPr>
      </w:pPr>
      <w:r w:rsidRPr="00653023">
        <w:rPr>
          <w:rFonts w:ascii="Times New Roman" w:hAnsi="Times New Roman"/>
          <w:sz w:val="28"/>
          <w:szCs w:val="28"/>
        </w:rPr>
        <w:t>В</w:t>
      </w:r>
      <w:r w:rsidRPr="00653023">
        <w:rPr>
          <w:rFonts w:ascii="Times New Roman" w:hAnsi="Times New Roman"/>
          <w:noProof/>
          <w:sz w:val="28"/>
          <w:szCs w:val="28"/>
        </w:rPr>
        <w:t xml:space="preserve"> 2015 году крестьянскими (фермерскими) и личными подсобными хозяйствами было произведено 456,2 тонны мяса,  1,7 тыс. тонн молока,  3,5 млн. шт. яиц.</w:t>
      </w:r>
    </w:p>
    <w:p w:rsidR="00EE5A6B" w:rsidRPr="00653023" w:rsidRDefault="00EE5A6B" w:rsidP="0053206A">
      <w:pPr>
        <w:spacing w:after="0" w:line="360" w:lineRule="auto"/>
        <w:ind w:firstLine="709"/>
        <w:jc w:val="center"/>
        <w:rPr>
          <w:rFonts w:ascii="Times New Roman" w:hAnsi="Times New Roman"/>
          <w:b/>
          <w:sz w:val="27"/>
          <w:szCs w:val="27"/>
          <w:u w:val="single"/>
        </w:rPr>
      </w:pPr>
    </w:p>
    <w:p w:rsidR="0053206A" w:rsidRPr="00653023" w:rsidRDefault="0053206A" w:rsidP="0053206A">
      <w:pPr>
        <w:spacing w:after="0" w:line="360" w:lineRule="auto"/>
        <w:ind w:firstLine="709"/>
        <w:jc w:val="center"/>
        <w:rPr>
          <w:rFonts w:ascii="Times New Roman" w:hAnsi="Times New Roman"/>
          <w:b/>
          <w:sz w:val="27"/>
          <w:szCs w:val="27"/>
          <w:u w:val="single"/>
        </w:rPr>
      </w:pPr>
      <w:r w:rsidRPr="00653023">
        <w:rPr>
          <w:rFonts w:ascii="Times New Roman" w:hAnsi="Times New Roman"/>
          <w:b/>
          <w:sz w:val="27"/>
          <w:szCs w:val="27"/>
          <w:u w:val="single"/>
        </w:rPr>
        <w:t>Стимулирование малых форм хозяйствования в АПК</w:t>
      </w:r>
    </w:p>
    <w:p w:rsidR="0053206A" w:rsidRPr="00653023" w:rsidRDefault="008018B1" w:rsidP="0053206A">
      <w:pPr>
        <w:spacing w:after="0" w:line="360" w:lineRule="auto"/>
        <w:ind w:left="-360" w:firstLine="360"/>
        <w:jc w:val="center"/>
        <w:rPr>
          <w:rFonts w:ascii="Times New Roman" w:hAnsi="Times New Roman"/>
          <w:b/>
          <w:sz w:val="27"/>
          <w:szCs w:val="27"/>
          <w:u w:val="single"/>
        </w:rPr>
      </w:pPr>
      <w:r w:rsidRPr="00653023">
        <w:rPr>
          <w:rFonts w:ascii="Times New Roman" w:hAnsi="Times New Roman"/>
          <w:b/>
          <w:noProof/>
          <w:sz w:val="27"/>
          <w:szCs w:val="27"/>
          <w:u w:val="single"/>
          <w:lang w:eastAsia="ru-RU"/>
        </w:rPr>
        <w:drawing>
          <wp:inline distT="0" distB="0" distL="0" distR="0">
            <wp:extent cx="4618990" cy="2760345"/>
            <wp:effectExtent l="6096" t="0" r="7239" b="0"/>
            <wp:docPr id="19"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23DA8" w:rsidRPr="00653023" w:rsidRDefault="0053206A" w:rsidP="004301BD">
      <w:pPr>
        <w:pStyle w:val="aa"/>
        <w:spacing w:line="276" w:lineRule="auto"/>
        <w:ind w:left="0" w:right="23" w:firstLine="851"/>
        <w:rPr>
          <w:i w:val="0"/>
          <w:spacing w:val="-4"/>
          <w:sz w:val="28"/>
          <w:szCs w:val="28"/>
        </w:rPr>
      </w:pPr>
      <w:r w:rsidRPr="00653023">
        <w:rPr>
          <w:i w:val="0"/>
          <w:spacing w:val="-4"/>
          <w:sz w:val="27"/>
          <w:szCs w:val="27"/>
        </w:rPr>
        <w:t xml:space="preserve">    </w:t>
      </w:r>
      <w:proofErr w:type="gramStart"/>
      <w:r w:rsidR="006C0827" w:rsidRPr="00653023">
        <w:rPr>
          <w:i w:val="0"/>
          <w:spacing w:val="-4"/>
          <w:sz w:val="28"/>
          <w:szCs w:val="28"/>
        </w:rPr>
        <w:t>В целях стимулирования развития л</w:t>
      </w:r>
      <w:r w:rsidR="006C0827" w:rsidRPr="00653023">
        <w:rPr>
          <w:i w:val="0"/>
          <w:noProof/>
          <w:sz w:val="28"/>
          <w:szCs w:val="28"/>
        </w:rPr>
        <w:t xml:space="preserve">ичным подсобных хозяйствам  была оказана финансовая помощь в 2015 году в размере 143,2 тыс. руб из федерального и </w:t>
      </w:r>
      <w:r w:rsidR="006C0827" w:rsidRPr="00653023">
        <w:rPr>
          <w:i w:val="0"/>
          <w:noProof/>
          <w:sz w:val="28"/>
          <w:szCs w:val="28"/>
        </w:rPr>
        <w:lastRenderedPageBreak/>
        <w:t xml:space="preserve">областного бюджета, принят к субсидированию 1 договор с </w:t>
      </w:r>
      <w:r w:rsidR="006C0827" w:rsidRPr="00653023">
        <w:rPr>
          <w:i w:val="0"/>
          <w:spacing w:val="-4"/>
          <w:sz w:val="28"/>
          <w:szCs w:val="28"/>
        </w:rPr>
        <w:t xml:space="preserve"> кредитом  на сумму 82 тыс. рублей</w:t>
      </w:r>
      <w:r w:rsidR="00351473" w:rsidRPr="00653023">
        <w:rPr>
          <w:i w:val="0"/>
          <w:spacing w:val="-4"/>
          <w:sz w:val="28"/>
          <w:szCs w:val="28"/>
        </w:rPr>
        <w:t>.</w:t>
      </w:r>
      <w:r w:rsidR="004E1DCE" w:rsidRPr="00653023">
        <w:rPr>
          <w:i w:val="0"/>
          <w:spacing w:val="-4"/>
          <w:sz w:val="28"/>
          <w:szCs w:val="28"/>
        </w:rPr>
        <w:t xml:space="preserve">  </w:t>
      </w:r>
      <w:proofErr w:type="gramEnd"/>
    </w:p>
    <w:p w:rsidR="00300551" w:rsidRPr="00653023" w:rsidRDefault="000E6FA5" w:rsidP="006B4449">
      <w:pPr>
        <w:jc w:val="both"/>
        <w:rPr>
          <w:rFonts w:ascii="Times New Roman" w:hAnsi="Times New Roman"/>
          <w:b/>
          <w:sz w:val="28"/>
          <w:szCs w:val="28"/>
        </w:rPr>
      </w:pPr>
      <w:r w:rsidRPr="00653023">
        <w:rPr>
          <w:rFonts w:ascii="Times New Roman" w:hAnsi="Times New Roman"/>
          <w:sz w:val="28"/>
          <w:szCs w:val="28"/>
        </w:rPr>
        <w:t xml:space="preserve">             </w:t>
      </w:r>
      <w:r w:rsidR="00111ED5" w:rsidRPr="00653023">
        <w:rPr>
          <w:rFonts w:ascii="Times New Roman" w:hAnsi="Times New Roman"/>
          <w:sz w:val="28"/>
          <w:szCs w:val="28"/>
        </w:rPr>
        <w:t>П</w:t>
      </w:r>
      <w:r w:rsidR="00594815" w:rsidRPr="00653023">
        <w:rPr>
          <w:rFonts w:ascii="Times New Roman" w:hAnsi="Times New Roman"/>
          <w:sz w:val="28"/>
          <w:szCs w:val="28"/>
        </w:rPr>
        <w:t>риоритетны</w:t>
      </w:r>
      <w:r w:rsidR="00111ED5" w:rsidRPr="00653023">
        <w:rPr>
          <w:rFonts w:ascii="Times New Roman" w:hAnsi="Times New Roman"/>
          <w:sz w:val="28"/>
          <w:szCs w:val="28"/>
        </w:rPr>
        <w:t>м</w:t>
      </w:r>
      <w:r w:rsidR="00594815" w:rsidRPr="00653023">
        <w:rPr>
          <w:rFonts w:ascii="Times New Roman" w:hAnsi="Times New Roman"/>
          <w:sz w:val="28"/>
          <w:szCs w:val="28"/>
        </w:rPr>
        <w:t xml:space="preserve"> направлени</w:t>
      </w:r>
      <w:r w:rsidR="00111ED5" w:rsidRPr="00653023">
        <w:rPr>
          <w:rFonts w:ascii="Times New Roman" w:hAnsi="Times New Roman"/>
          <w:sz w:val="28"/>
          <w:szCs w:val="28"/>
        </w:rPr>
        <w:t>ем</w:t>
      </w:r>
      <w:r w:rsidR="00594815" w:rsidRPr="00653023">
        <w:rPr>
          <w:rFonts w:ascii="Times New Roman" w:hAnsi="Times New Roman"/>
          <w:sz w:val="28"/>
          <w:szCs w:val="28"/>
        </w:rPr>
        <w:t xml:space="preserve"> деятельности администрации муниципального образования  Юрьев – Польский район</w:t>
      </w:r>
      <w:r w:rsidR="00E247B3" w:rsidRPr="00653023">
        <w:rPr>
          <w:rFonts w:ascii="Times New Roman" w:hAnsi="Times New Roman"/>
          <w:sz w:val="28"/>
          <w:szCs w:val="28"/>
        </w:rPr>
        <w:t xml:space="preserve"> </w:t>
      </w:r>
      <w:r w:rsidR="00B32280" w:rsidRPr="00653023">
        <w:rPr>
          <w:rFonts w:ascii="Times New Roman" w:hAnsi="Times New Roman"/>
          <w:sz w:val="28"/>
          <w:szCs w:val="28"/>
        </w:rPr>
        <w:t>по-прежнему</w:t>
      </w:r>
      <w:r w:rsidR="00111ED5" w:rsidRPr="00653023">
        <w:rPr>
          <w:rFonts w:ascii="Times New Roman" w:hAnsi="Times New Roman"/>
          <w:sz w:val="28"/>
          <w:szCs w:val="28"/>
        </w:rPr>
        <w:t xml:space="preserve"> </w:t>
      </w:r>
      <w:r w:rsidR="00594815" w:rsidRPr="00653023">
        <w:rPr>
          <w:rFonts w:ascii="Times New Roman" w:hAnsi="Times New Roman"/>
          <w:sz w:val="28"/>
          <w:szCs w:val="28"/>
        </w:rPr>
        <w:t xml:space="preserve">остается </w:t>
      </w:r>
      <w:r w:rsidR="00594815" w:rsidRPr="00653023">
        <w:rPr>
          <w:rStyle w:val="20"/>
          <w:rFonts w:eastAsia="Calibri"/>
        </w:rPr>
        <w:t>газификация</w:t>
      </w:r>
      <w:r w:rsidR="00B35E1D" w:rsidRPr="00653023">
        <w:rPr>
          <w:rStyle w:val="20"/>
          <w:rFonts w:eastAsia="Calibri"/>
        </w:rPr>
        <w:t>.</w:t>
      </w:r>
    </w:p>
    <w:p w:rsidR="00C246C0" w:rsidRPr="00653023" w:rsidRDefault="00FD7864" w:rsidP="00726EB9">
      <w:pPr>
        <w:pStyle w:val="a6"/>
        <w:ind w:firstLine="851"/>
        <w:rPr>
          <w:szCs w:val="28"/>
        </w:rPr>
      </w:pPr>
      <w:r w:rsidRPr="00653023">
        <w:rPr>
          <w:szCs w:val="28"/>
        </w:rPr>
        <w:t>На начало текущего года</w:t>
      </w:r>
      <w:r w:rsidR="00C246C0" w:rsidRPr="00653023">
        <w:rPr>
          <w:szCs w:val="28"/>
        </w:rPr>
        <w:t xml:space="preserve"> в районе построено </w:t>
      </w:r>
      <w:r w:rsidR="00E312F9" w:rsidRPr="00653023">
        <w:rPr>
          <w:szCs w:val="28"/>
        </w:rPr>
        <w:t xml:space="preserve">более </w:t>
      </w:r>
      <w:r w:rsidR="000B2DC4" w:rsidRPr="00653023">
        <w:rPr>
          <w:szCs w:val="28"/>
        </w:rPr>
        <w:t>54</w:t>
      </w:r>
      <w:r w:rsidR="001C1E91" w:rsidRPr="00653023">
        <w:rPr>
          <w:szCs w:val="28"/>
        </w:rPr>
        <w:t>4</w:t>
      </w:r>
      <w:r w:rsidR="00E312F9" w:rsidRPr="00653023">
        <w:rPr>
          <w:szCs w:val="28"/>
        </w:rPr>
        <w:t xml:space="preserve"> </w:t>
      </w:r>
      <w:r w:rsidR="00C246C0" w:rsidRPr="00653023">
        <w:rPr>
          <w:szCs w:val="28"/>
        </w:rPr>
        <w:t>км г</w:t>
      </w:r>
      <w:r w:rsidRPr="00653023">
        <w:rPr>
          <w:szCs w:val="28"/>
        </w:rPr>
        <w:t>азораспределительных сетей высокого и</w:t>
      </w:r>
      <w:r w:rsidR="00C246C0" w:rsidRPr="00653023">
        <w:rPr>
          <w:szCs w:val="28"/>
        </w:rPr>
        <w:t xml:space="preserve"> низкого давления</w:t>
      </w:r>
      <w:r w:rsidRPr="00653023">
        <w:rPr>
          <w:szCs w:val="28"/>
        </w:rPr>
        <w:t>,</w:t>
      </w:r>
      <w:r w:rsidR="00C246C0" w:rsidRPr="00653023">
        <w:rPr>
          <w:szCs w:val="28"/>
        </w:rPr>
        <w:t xml:space="preserve"> газифицировано </w:t>
      </w:r>
      <w:r w:rsidR="00C246C0" w:rsidRPr="00653023">
        <w:rPr>
          <w:b/>
          <w:szCs w:val="28"/>
        </w:rPr>
        <w:t>11</w:t>
      </w:r>
      <w:r w:rsidR="000B2DC4" w:rsidRPr="00653023">
        <w:rPr>
          <w:b/>
          <w:szCs w:val="28"/>
        </w:rPr>
        <w:t>957</w:t>
      </w:r>
      <w:r w:rsidRPr="00653023">
        <w:rPr>
          <w:szCs w:val="28"/>
        </w:rPr>
        <w:t xml:space="preserve">  квартиры и </w:t>
      </w:r>
      <w:r w:rsidR="0022718C">
        <w:rPr>
          <w:szCs w:val="28"/>
        </w:rPr>
        <w:t>индивидуальных дома</w:t>
      </w:r>
      <w:r w:rsidRPr="00653023">
        <w:rPr>
          <w:szCs w:val="28"/>
        </w:rPr>
        <w:t>.</w:t>
      </w:r>
    </w:p>
    <w:p w:rsidR="00D04F04" w:rsidRPr="00653023" w:rsidRDefault="00D04F04" w:rsidP="00D04F04">
      <w:pPr>
        <w:spacing w:after="0" w:line="360" w:lineRule="auto"/>
        <w:jc w:val="center"/>
        <w:rPr>
          <w:rFonts w:ascii="Times New Roman" w:hAnsi="Times New Roman"/>
          <w:b/>
          <w:sz w:val="27"/>
          <w:szCs w:val="27"/>
          <w:u w:val="single"/>
        </w:rPr>
      </w:pPr>
    </w:p>
    <w:p w:rsidR="00D04F04" w:rsidRPr="00653023" w:rsidRDefault="00D04F04" w:rsidP="00D04F04">
      <w:pPr>
        <w:spacing w:after="0" w:line="360" w:lineRule="auto"/>
        <w:jc w:val="center"/>
        <w:rPr>
          <w:rFonts w:ascii="Times New Roman" w:hAnsi="Times New Roman"/>
          <w:b/>
          <w:sz w:val="27"/>
          <w:szCs w:val="27"/>
          <w:u w:val="single"/>
        </w:rPr>
      </w:pPr>
      <w:r w:rsidRPr="00653023">
        <w:rPr>
          <w:rFonts w:ascii="Times New Roman" w:hAnsi="Times New Roman"/>
          <w:b/>
          <w:sz w:val="27"/>
          <w:szCs w:val="27"/>
          <w:u w:val="single"/>
        </w:rPr>
        <w:t>Показатели газификации района</w:t>
      </w:r>
    </w:p>
    <w:p w:rsidR="00D04F04" w:rsidRPr="00653023" w:rsidRDefault="002565E3" w:rsidP="00D04F04">
      <w:pPr>
        <w:spacing w:after="0" w:line="360" w:lineRule="auto"/>
        <w:jc w:val="center"/>
        <w:rPr>
          <w:rFonts w:ascii="Times New Roman" w:hAnsi="Times New Roman"/>
          <w:b/>
          <w:sz w:val="27"/>
          <w:szCs w:val="27"/>
          <w:u w:val="single"/>
        </w:rPr>
      </w:pPr>
      <w:r w:rsidRPr="00653023">
        <w:rPr>
          <w:rFonts w:ascii="Times New Roman" w:hAnsi="Times New Roman"/>
          <w:b/>
          <w:noProof/>
          <w:sz w:val="27"/>
          <w:szCs w:val="27"/>
          <w:u w:val="single"/>
          <w:lang w:eastAsia="ru-RU"/>
        </w:rPr>
        <w:drawing>
          <wp:inline distT="0" distB="0" distL="0" distR="0">
            <wp:extent cx="6152515" cy="3080385"/>
            <wp:effectExtent l="19050" t="0" r="19685" b="5715"/>
            <wp:docPr id="4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04F04" w:rsidRPr="00653023" w:rsidRDefault="00D04F04" w:rsidP="00C246C0">
      <w:pPr>
        <w:pStyle w:val="a6"/>
        <w:ind w:firstLine="851"/>
        <w:rPr>
          <w:sz w:val="27"/>
          <w:szCs w:val="27"/>
        </w:rPr>
      </w:pPr>
    </w:p>
    <w:p w:rsidR="002A1802" w:rsidRPr="00653023" w:rsidRDefault="002A1802" w:rsidP="002A1802">
      <w:pPr>
        <w:pStyle w:val="ab"/>
        <w:ind w:left="0" w:firstLine="708"/>
        <w:jc w:val="both"/>
        <w:rPr>
          <w:rFonts w:ascii="Times New Roman" w:hAnsi="Times New Roman"/>
          <w:sz w:val="28"/>
          <w:szCs w:val="28"/>
        </w:rPr>
      </w:pPr>
      <w:r w:rsidRPr="00653023">
        <w:rPr>
          <w:rFonts w:ascii="Times New Roman" w:hAnsi="Times New Roman"/>
          <w:sz w:val="28"/>
          <w:szCs w:val="28"/>
        </w:rPr>
        <w:t xml:space="preserve">По состоянию на 01.01.2016 район </w:t>
      </w:r>
      <w:r w:rsidRPr="00653023">
        <w:rPr>
          <w:rFonts w:ascii="Times New Roman" w:hAnsi="Times New Roman"/>
          <w:bCs/>
          <w:sz w:val="28"/>
          <w:szCs w:val="28"/>
        </w:rPr>
        <w:t>газифицирован</w:t>
      </w:r>
      <w:r w:rsidRPr="00653023">
        <w:rPr>
          <w:rFonts w:ascii="Times New Roman" w:hAnsi="Times New Roman"/>
          <w:sz w:val="28"/>
          <w:szCs w:val="28"/>
        </w:rPr>
        <w:t xml:space="preserve"> на 60 %, в том числе:</w:t>
      </w:r>
    </w:p>
    <w:p w:rsidR="002A1802" w:rsidRPr="00653023" w:rsidRDefault="002A1802" w:rsidP="002A1802">
      <w:pPr>
        <w:pStyle w:val="ab"/>
        <w:ind w:left="0" w:firstLine="851"/>
        <w:jc w:val="both"/>
        <w:rPr>
          <w:rFonts w:ascii="Times New Roman" w:hAnsi="Times New Roman"/>
          <w:sz w:val="28"/>
          <w:szCs w:val="28"/>
        </w:rPr>
      </w:pPr>
      <w:r w:rsidRPr="00653023">
        <w:rPr>
          <w:rFonts w:ascii="Times New Roman" w:hAnsi="Times New Roman"/>
          <w:sz w:val="28"/>
          <w:szCs w:val="28"/>
        </w:rPr>
        <w:t>- в городе Юрьев-Польский - 81,3 %;</w:t>
      </w:r>
    </w:p>
    <w:p w:rsidR="002A1802" w:rsidRPr="00653023" w:rsidRDefault="002A1802" w:rsidP="002A1802">
      <w:pPr>
        <w:pStyle w:val="ab"/>
        <w:ind w:left="0" w:firstLine="851"/>
        <w:jc w:val="both"/>
        <w:rPr>
          <w:rFonts w:ascii="Times New Roman" w:hAnsi="Times New Roman"/>
          <w:sz w:val="28"/>
          <w:szCs w:val="28"/>
        </w:rPr>
      </w:pPr>
      <w:r w:rsidRPr="00653023">
        <w:rPr>
          <w:rFonts w:ascii="Times New Roman" w:hAnsi="Times New Roman"/>
          <w:sz w:val="28"/>
          <w:szCs w:val="28"/>
        </w:rPr>
        <w:t xml:space="preserve">- в сельской местности - 41,8 %. </w:t>
      </w:r>
    </w:p>
    <w:p w:rsidR="002A1802" w:rsidRDefault="002A1802" w:rsidP="002A1802">
      <w:pPr>
        <w:pStyle w:val="ab"/>
        <w:ind w:left="0" w:firstLine="708"/>
        <w:jc w:val="both"/>
        <w:rPr>
          <w:rFonts w:ascii="Times New Roman" w:hAnsi="Times New Roman"/>
          <w:sz w:val="28"/>
          <w:szCs w:val="28"/>
        </w:rPr>
      </w:pPr>
      <w:r w:rsidRPr="00653023">
        <w:rPr>
          <w:rFonts w:ascii="Times New Roman" w:hAnsi="Times New Roman"/>
          <w:sz w:val="28"/>
          <w:szCs w:val="28"/>
        </w:rPr>
        <w:t>Задолженности за</w:t>
      </w:r>
      <w:r w:rsidR="001E3A5B">
        <w:rPr>
          <w:rFonts w:ascii="Times New Roman" w:hAnsi="Times New Roman"/>
          <w:sz w:val="28"/>
          <w:szCs w:val="28"/>
        </w:rPr>
        <w:t xml:space="preserve"> потребленный</w:t>
      </w:r>
      <w:r w:rsidRPr="00653023">
        <w:rPr>
          <w:rFonts w:ascii="Times New Roman" w:hAnsi="Times New Roman"/>
          <w:sz w:val="28"/>
          <w:szCs w:val="28"/>
        </w:rPr>
        <w:t xml:space="preserve"> газ район не им</w:t>
      </w:r>
      <w:r w:rsidR="001E3A5B">
        <w:rPr>
          <w:rFonts w:ascii="Times New Roman" w:hAnsi="Times New Roman"/>
          <w:sz w:val="28"/>
          <w:szCs w:val="28"/>
        </w:rPr>
        <w:t>еет, а вот долги  населения</w:t>
      </w:r>
      <w:r w:rsidR="00B94C69">
        <w:rPr>
          <w:rFonts w:ascii="Times New Roman" w:hAnsi="Times New Roman"/>
          <w:sz w:val="28"/>
          <w:szCs w:val="28"/>
        </w:rPr>
        <w:t xml:space="preserve"> за коммунальные услуги </w:t>
      </w:r>
      <w:r w:rsidR="001E3A5B">
        <w:rPr>
          <w:rFonts w:ascii="Times New Roman" w:hAnsi="Times New Roman"/>
          <w:sz w:val="28"/>
          <w:szCs w:val="28"/>
        </w:rPr>
        <w:t xml:space="preserve"> в сумме 72,3 млн.руб.</w:t>
      </w:r>
      <w:r w:rsidR="00B94C69">
        <w:rPr>
          <w:rFonts w:ascii="Times New Roman" w:hAnsi="Times New Roman"/>
          <w:sz w:val="28"/>
          <w:szCs w:val="28"/>
        </w:rPr>
        <w:t xml:space="preserve"> бьют все </w:t>
      </w:r>
      <w:proofErr w:type="spellStart"/>
      <w:r w:rsidR="00B94C69">
        <w:rPr>
          <w:rFonts w:ascii="Times New Roman" w:hAnsi="Times New Roman"/>
          <w:sz w:val="28"/>
          <w:szCs w:val="28"/>
        </w:rPr>
        <w:t>рекорды</w:t>
      </w:r>
      <w:proofErr w:type="gramStart"/>
      <w:r w:rsidR="00B94C69">
        <w:rPr>
          <w:rFonts w:ascii="Times New Roman" w:hAnsi="Times New Roman"/>
          <w:sz w:val="28"/>
          <w:szCs w:val="28"/>
        </w:rPr>
        <w:t>.К</w:t>
      </w:r>
      <w:proofErr w:type="gramEnd"/>
      <w:r w:rsidR="00B94C69">
        <w:rPr>
          <w:rFonts w:ascii="Times New Roman" w:hAnsi="Times New Roman"/>
          <w:sz w:val="28"/>
          <w:szCs w:val="28"/>
        </w:rPr>
        <w:t>ак</w:t>
      </w:r>
      <w:proofErr w:type="spellEnd"/>
      <w:r w:rsidR="00B94C69">
        <w:rPr>
          <w:rFonts w:ascii="Times New Roman" w:hAnsi="Times New Roman"/>
          <w:sz w:val="28"/>
          <w:szCs w:val="28"/>
        </w:rPr>
        <w:t xml:space="preserve"> же при этом  </w:t>
      </w:r>
      <w:proofErr w:type="spellStart"/>
      <w:r w:rsidR="00B94C69">
        <w:rPr>
          <w:rFonts w:ascii="Times New Roman" w:hAnsi="Times New Roman"/>
          <w:sz w:val="28"/>
          <w:szCs w:val="28"/>
        </w:rPr>
        <w:t>ресурсники</w:t>
      </w:r>
      <w:proofErr w:type="spellEnd"/>
      <w:r w:rsidR="00B94C69">
        <w:rPr>
          <w:rFonts w:ascii="Times New Roman" w:hAnsi="Times New Roman"/>
          <w:sz w:val="28"/>
          <w:szCs w:val="28"/>
        </w:rPr>
        <w:t xml:space="preserve"> могут  оказывать качественные услуги ?</w:t>
      </w:r>
    </w:p>
    <w:p w:rsidR="009D175A" w:rsidRPr="00653023" w:rsidRDefault="009D175A" w:rsidP="009D175A">
      <w:pPr>
        <w:pStyle w:val="afe"/>
        <w:jc w:val="both"/>
        <w:rPr>
          <w:szCs w:val="28"/>
        </w:rPr>
      </w:pPr>
      <w:r w:rsidRPr="00653023">
        <w:rPr>
          <w:szCs w:val="28"/>
        </w:rPr>
        <w:t>В 2015 году построено газопроводов (с газопроводами-вводами) протяженностью 15,24 км (с. Красное Заречье, с. </w:t>
      </w:r>
      <w:proofErr w:type="spellStart"/>
      <w:r w:rsidRPr="00653023">
        <w:rPr>
          <w:szCs w:val="28"/>
        </w:rPr>
        <w:t>Звенцово</w:t>
      </w:r>
      <w:proofErr w:type="spellEnd"/>
      <w:r w:rsidRPr="00653023">
        <w:rPr>
          <w:szCs w:val="28"/>
        </w:rPr>
        <w:t>, с. </w:t>
      </w:r>
      <w:proofErr w:type="spellStart"/>
      <w:r w:rsidRPr="00653023">
        <w:rPr>
          <w:szCs w:val="28"/>
        </w:rPr>
        <w:t>Сорогужино</w:t>
      </w:r>
      <w:proofErr w:type="spellEnd"/>
      <w:r w:rsidRPr="00653023">
        <w:rPr>
          <w:szCs w:val="28"/>
        </w:rPr>
        <w:t>) на сумму 11</w:t>
      </w:r>
      <w:r>
        <w:rPr>
          <w:szCs w:val="28"/>
        </w:rPr>
        <w:t xml:space="preserve">,1 </w:t>
      </w:r>
      <w:proofErr w:type="spellStart"/>
      <w:r>
        <w:rPr>
          <w:szCs w:val="28"/>
        </w:rPr>
        <w:t>млн</w:t>
      </w:r>
      <w:proofErr w:type="gramStart"/>
      <w:r>
        <w:rPr>
          <w:szCs w:val="28"/>
        </w:rPr>
        <w:t>.р</w:t>
      </w:r>
      <w:proofErr w:type="gramEnd"/>
      <w:r>
        <w:rPr>
          <w:szCs w:val="28"/>
        </w:rPr>
        <w:t>уб</w:t>
      </w:r>
      <w:proofErr w:type="spellEnd"/>
      <w:r w:rsidRPr="00653023">
        <w:rPr>
          <w:szCs w:val="28"/>
        </w:rPr>
        <w:t> </w:t>
      </w:r>
      <w:r>
        <w:rPr>
          <w:szCs w:val="28"/>
        </w:rPr>
        <w:t xml:space="preserve"> за счет всех источников финансирования. В 2016 году  начинается газификация в направлении с</w:t>
      </w:r>
      <w:proofErr w:type="gramStart"/>
      <w:r>
        <w:rPr>
          <w:szCs w:val="28"/>
        </w:rPr>
        <w:t>.Г</w:t>
      </w:r>
      <w:proofErr w:type="gramEnd"/>
      <w:r>
        <w:rPr>
          <w:szCs w:val="28"/>
        </w:rPr>
        <w:t>орки (</w:t>
      </w:r>
      <w:proofErr w:type="spellStart"/>
      <w:r>
        <w:rPr>
          <w:szCs w:val="28"/>
        </w:rPr>
        <w:t>с.Афинеево</w:t>
      </w:r>
      <w:proofErr w:type="spellEnd"/>
      <w:r>
        <w:rPr>
          <w:szCs w:val="28"/>
        </w:rPr>
        <w:t>)</w:t>
      </w:r>
    </w:p>
    <w:p w:rsidR="00B2260E" w:rsidRPr="00653023" w:rsidRDefault="002A1802" w:rsidP="00903C94">
      <w:pPr>
        <w:pStyle w:val="afe"/>
        <w:jc w:val="both"/>
        <w:rPr>
          <w:szCs w:val="28"/>
          <w:u w:val="single"/>
        </w:rPr>
      </w:pPr>
      <w:r w:rsidRPr="00653023">
        <w:rPr>
          <w:szCs w:val="28"/>
        </w:rPr>
        <w:tab/>
      </w:r>
      <w:r w:rsidR="00B2260E" w:rsidRPr="00653023">
        <w:rPr>
          <w:bCs/>
          <w:iCs/>
          <w:szCs w:val="28"/>
        </w:rPr>
        <w:t xml:space="preserve">В </w:t>
      </w:r>
      <w:r w:rsidR="00B2260E" w:rsidRPr="00653023">
        <w:rPr>
          <w:rStyle w:val="20"/>
          <w:rFonts w:ascii="Times New Roman" w:eastAsia="Calibri" w:hAnsi="Times New Roman"/>
        </w:rPr>
        <w:t>строительном комплексе</w:t>
      </w:r>
      <w:r w:rsidR="00B2260E" w:rsidRPr="00653023">
        <w:rPr>
          <w:bCs/>
          <w:iCs/>
          <w:szCs w:val="28"/>
        </w:rPr>
        <w:t xml:space="preserve"> района  в 2015 году решаются  задачи  обеспечения ежегодного  роста объемов ввода жилья, развития  строительной  индустрии. </w:t>
      </w:r>
      <w:r w:rsidR="00B2260E" w:rsidRPr="00653023">
        <w:rPr>
          <w:szCs w:val="28"/>
        </w:rPr>
        <w:t>Объем работ, выполненных собственными силами основными строительными организациями района,  в  2015 году составил 136,3 млн. руб., или 123,2% в действующих ценах к  аналогичному периоду 2014</w:t>
      </w:r>
      <w:r w:rsidR="00B2260E" w:rsidRPr="00653023">
        <w:rPr>
          <w:b/>
          <w:i/>
          <w:szCs w:val="28"/>
        </w:rPr>
        <w:t xml:space="preserve"> </w:t>
      </w:r>
      <w:r w:rsidR="00B2260E" w:rsidRPr="00653023">
        <w:rPr>
          <w:szCs w:val="28"/>
        </w:rPr>
        <w:t>года</w:t>
      </w:r>
      <w:r w:rsidR="00B2260E" w:rsidRPr="00653023">
        <w:rPr>
          <w:b/>
          <w:i/>
          <w:szCs w:val="28"/>
        </w:rPr>
        <w:t xml:space="preserve">. </w:t>
      </w:r>
      <w:r w:rsidR="00B2260E" w:rsidRPr="00653023">
        <w:rPr>
          <w:szCs w:val="28"/>
        </w:rPr>
        <w:t xml:space="preserve">Организациями </w:t>
      </w:r>
      <w:r w:rsidR="00B2260E" w:rsidRPr="00653023">
        <w:rPr>
          <w:szCs w:val="28"/>
        </w:rPr>
        <w:lastRenderedPageBreak/>
        <w:t xml:space="preserve">всех форм собственности, включая индивидуальных застройщиков, введено в эксплуатацию 11 058 кв. м. жилья (110,1 % к прошлому году, </w:t>
      </w:r>
      <w:proofErr w:type="spellStart"/>
      <w:r w:rsidR="00B2260E" w:rsidRPr="00653023">
        <w:rPr>
          <w:szCs w:val="28"/>
        </w:rPr>
        <w:t>среднеобластной</w:t>
      </w:r>
      <w:proofErr w:type="spellEnd"/>
      <w:r w:rsidR="00B2260E" w:rsidRPr="00653023">
        <w:rPr>
          <w:szCs w:val="28"/>
        </w:rPr>
        <w:t xml:space="preserve"> показатель – 106,7 %). Доля индивидуального жилищного строительства в общем объеме введенного жилья составляет 84,9 %.</w:t>
      </w:r>
    </w:p>
    <w:p w:rsidR="00E312F9" w:rsidRPr="00653023" w:rsidRDefault="00B2260E" w:rsidP="00B2260E">
      <w:pPr>
        <w:pStyle w:val="ad"/>
        <w:jc w:val="both"/>
        <w:rPr>
          <w:b w:val="0"/>
          <w:i w:val="0"/>
          <w:szCs w:val="28"/>
        </w:rPr>
      </w:pPr>
      <w:r w:rsidRPr="00653023">
        <w:rPr>
          <w:b w:val="0"/>
          <w:i w:val="0"/>
          <w:szCs w:val="28"/>
        </w:rPr>
        <w:t>План по вводу жилья в объеме 11 000 кв. м в 2015 году выполнен досрочно.</w:t>
      </w:r>
    </w:p>
    <w:p w:rsidR="00B2260E" w:rsidRPr="00653023" w:rsidRDefault="00B2260E" w:rsidP="00B2260E">
      <w:pPr>
        <w:pStyle w:val="ad"/>
        <w:jc w:val="both"/>
        <w:rPr>
          <w:b w:val="0"/>
          <w:bCs w:val="0"/>
          <w:i w:val="0"/>
          <w:iCs w:val="0"/>
          <w:szCs w:val="28"/>
        </w:rPr>
      </w:pPr>
    </w:p>
    <w:p w:rsidR="00FE40E3" w:rsidRPr="00653023" w:rsidRDefault="00FE40E3" w:rsidP="00B67963">
      <w:pPr>
        <w:spacing w:after="0" w:line="360" w:lineRule="auto"/>
        <w:ind w:firstLine="709"/>
        <w:jc w:val="center"/>
        <w:rPr>
          <w:rFonts w:ascii="Times New Roman" w:hAnsi="Times New Roman"/>
          <w:b/>
          <w:sz w:val="27"/>
          <w:szCs w:val="27"/>
          <w:u w:val="single"/>
        </w:rPr>
      </w:pPr>
      <w:r w:rsidRPr="00653023">
        <w:rPr>
          <w:rFonts w:ascii="Times New Roman" w:hAnsi="Times New Roman"/>
          <w:b/>
          <w:sz w:val="27"/>
          <w:szCs w:val="27"/>
          <w:u w:val="single"/>
        </w:rPr>
        <w:t>Ввод в действие жилья, кв. м общей площади</w:t>
      </w:r>
    </w:p>
    <w:p w:rsidR="00506A22" w:rsidRPr="00653023" w:rsidRDefault="00FD07E5" w:rsidP="00194369">
      <w:pPr>
        <w:spacing w:line="360" w:lineRule="auto"/>
        <w:ind w:left="-360" w:firstLine="360"/>
        <w:jc w:val="center"/>
        <w:rPr>
          <w:sz w:val="27"/>
          <w:szCs w:val="27"/>
        </w:rPr>
      </w:pPr>
      <w:r w:rsidRPr="00653023">
        <w:rPr>
          <w:noProof/>
          <w:sz w:val="27"/>
          <w:szCs w:val="27"/>
          <w:lang w:eastAsia="ru-RU"/>
        </w:rPr>
        <w:drawing>
          <wp:inline distT="0" distB="0" distL="0" distR="0">
            <wp:extent cx="4629150" cy="2590800"/>
            <wp:effectExtent l="19050" t="0" r="19050" b="0"/>
            <wp:docPr id="4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45903" w:rsidRPr="00653023" w:rsidRDefault="00D45903" w:rsidP="00D45903">
      <w:pPr>
        <w:spacing w:after="0" w:line="360" w:lineRule="auto"/>
        <w:ind w:firstLine="709"/>
        <w:jc w:val="both"/>
        <w:rPr>
          <w:rFonts w:ascii="Times New Roman" w:hAnsi="Times New Roman"/>
          <w:sz w:val="28"/>
          <w:szCs w:val="28"/>
        </w:rPr>
      </w:pPr>
      <w:r w:rsidRPr="00653023">
        <w:rPr>
          <w:rFonts w:ascii="Times New Roman" w:hAnsi="Times New Roman"/>
          <w:b/>
          <w:sz w:val="28"/>
          <w:szCs w:val="28"/>
        </w:rPr>
        <w:t>Тема ЖКХ</w:t>
      </w:r>
      <w:r w:rsidRPr="00653023">
        <w:rPr>
          <w:rFonts w:ascii="Times New Roman" w:hAnsi="Times New Roman"/>
          <w:sz w:val="28"/>
          <w:szCs w:val="28"/>
        </w:rPr>
        <w:t xml:space="preserve"> есть и, надо полагать, надолго останется одной из важнейших для населения и для всех уровней власти, проводящих экономические преобразования в стране.</w:t>
      </w:r>
    </w:p>
    <w:p w:rsidR="00D45903" w:rsidRPr="00653023" w:rsidRDefault="00D45903" w:rsidP="00D45903">
      <w:pPr>
        <w:spacing w:after="0" w:line="360" w:lineRule="auto"/>
        <w:ind w:firstLine="709"/>
        <w:jc w:val="both"/>
        <w:rPr>
          <w:rFonts w:ascii="Times New Roman" w:hAnsi="Times New Roman"/>
          <w:sz w:val="28"/>
          <w:szCs w:val="28"/>
        </w:rPr>
      </w:pPr>
      <w:r w:rsidRPr="00653023">
        <w:rPr>
          <w:rFonts w:ascii="Times New Roman" w:hAnsi="Times New Roman"/>
          <w:sz w:val="28"/>
          <w:szCs w:val="28"/>
        </w:rPr>
        <w:t xml:space="preserve"> В минувшем году продолжалось привлечение инвестиций по</w:t>
      </w:r>
      <w:r w:rsidR="00CD242B">
        <w:rPr>
          <w:rFonts w:ascii="Times New Roman" w:hAnsi="Times New Roman"/>
          <w:sz w:val="28"/>
          <w:szCs w:val="28"/>
        </w:rPr>
        <w:t xml:space="preserve"> двум  инвестиционным программам</w:t>
      </w:r>
      <w:r w:rsidRPr="00653023">
        <w:rPr>
          <w:rFonts w:ascii="Times New Roman" w:hAnsi="Times New Roman"/>
          <w:sz w:val="28"/>
          <w:szCs w:val="28"/>
        </w:rPr>
        <w:t xml:space="preserve"> ОАО «ВКС» по теплоснабжению </w:t>
      </w:r>
      <w:proofErr w:type="spellStart"/>
      <w:r w:rsidRPr="00653023">
        <w:rPr>
          <w:rFonts w:ascii="Times New Roman" w:hAnsi="Times New Roman"/>
          <w:sz w:val="28"/>
          <w:szCs w:val="28"/>
        </w:rPr>
        <w:t>г</w:t>
      </w:r>
      <w:proofErr w:type="gramStart"/>
      <w:r w:rsidRPr="00653023">
        <w:rPr>
          <w:rFonts w:ascii="Times New Roman" w:hAnsi="Times New Roman"/>
          <w:sz w:val="28"/>
          <w:szCs w:val="28"/>
        </w:rPr>
        <w:t>.Ю</w:t>
      </w:r>
      <w:proofErr w:type="gramEnd"/>
      <w:r w:rsidRPr="00653023">
        <w:rPr>
          <w:rFonts w:ascii="Times New Roman" w:hAnsi="Times New Roman"/>
          <w:sz w:val="28"/>
          <w:szCs w:val="28"/>
        </w:rPr>
        <w:t>рьев-Польского</w:t>
      </w:r>
      <w:proofErr w:type="spellEnd"/>
      <w:r w:rsidRPr="00653023">
        <w:rPr>
          <w:rFonts w:ascii="Times New Roman" w:hAnsi="Times New Roman"/>
          <w:sz w:val="28"/>
          <w:szCs w:val="28"/>
        </w:rPr>
        <w:t xml:space="preserve"> </w:t>
      </w:r>
      <w:r w:rsidRPr="000D1E0C">
        <w:rPr>
          <w:rFonts w:ascii="Times New Roman" w:hAnsi="Times New Roman"/>
          <w:sz w:val="28"/>
          <w:szCs w:val="28"/>
        </w:rPr>
        <w:t>и областной    «Модернизация системы теплоснабжения</w:t>
      </w:r>
      <w:r w:rsidR="009A09EC" w:rsidRPr="000D1E0C">
        <w:rPr>
          <w:rFonts w:ascii="Times New Roman" w:hAnsi="Times New Roman"/>
          <w:sz w:val="28"/>
          <w:szCs w:val="28"/>
        </w:rPr>
        <w:t xml:space="preserve"> </w:t>
      </w:r>
      <w:proofErr w:type="spellStart"/>
      <w:r w:rsidR="009A09EC" w:rsidRPr="000D1E0C">
        <w:rPr>
          <w:rFonts w:ascii="Times New Roman" w:hAnsi="Times New Roman"/>
          <w:sz w:val="28"/>
          <w:szCs w:val="28"/>
        </w:rPr>
        <w:t>г.Юрьев-Польского</w:t>
      </w:r>
      <w:proofErr w:type="spellEnd"/>
      <w:r w:rsidRPr="000D1E0C">
        <w:rPr>
          <w:rFonts w:ascii="Times New Roman" w:hAnsi="Times New Roman"/>
          <w:sz w:val="28"/>
          <w:szCs w:val="28"/>
        </w:rPr>
        <w:t>», по которым в строительство, реконструкцию и</w:t>
      </w:r>
      <w:r w:rsidRPr="00653023">
        <w:rPr>
          <w:rFonts w:ascii="Times New Roman" w:hAnsi="Times New Roman"/>
          <w:sz w:val="28"/>
          <w:szCs w:val="28"/>
        </w:rPr>
        <w:t xml:space="preserve"> капитальный ремонт системы теплоснабжения </w:t>
      </w:r>
      <w:r w:rsidR="00CD242B">
        <w:rPr>
          <w:rFonts w:ascii="Times New Roman" w:hAnsi="Times New Roman"/>
          <w:sz w:val="28"/>
          <w:szCs w:val="28"/>
        </w:rPr>
        <w:t xml:space="preserve"> </w:t>
      </w:r>
      <w:r w:rsidRPr="00653023">
        <w:rPr>
          <w:rFonts w:ascii="Times New Roman" w:hAnsi="Times New Roman"/>
          <w:sz w:val="28"/>
          <w:szCs w:val="28"/>
        </w:rPr>
        <w:t>вложено 104 млн.рублей, а до завершения их действия инвестиции должны составить более 100 млн.рублей дополнительно.</w:t>
      </w:r>
    </w:p>
    <w:p w:rsidR="00D45903" w:rsidRPr="00653023" w:rsidRDefault="00D45903" w:rsidP="00D45903">
      <w:pPr>
        <w:spacing w:after="0" w:line="360" w:lineRule="auto"/>
        <w:ind w:firstLine="709"/>
        <w:jc w:val="both"/>
        <w:rPr>
          <w:rFonts w:ascii="Times New Roman" w:hAnsi="Times New Roman"/>
          <w:color w:val="000000"/>
          <w:sz w:val="28"/>
          <w:szCs w:val="28"/>
        </w:rPr>
      </w:pPr>
      <w:r w:rsidRPr="00653023">
        <w:rPr>
          <w:rFonts w:ascii="Times New Roman" w:hAnsi="Times New Roman"/>
          <w:sz w:val="28"/>
          <w:szCs w:val="28"/>
        </w:rPr>
        <w:t>В 2015 году введена в эксплуатацию газовая блочно – модульная котельная на 0,4 МВт в районе военкомата. З</w:t>
      </w:r>
      <w:r w:rsidRPr="00653023">
        <w:rPr>
          <w:rFonts w:ascii="Times New Roman" w:hAnsi="Times New Roman"/>
          <w:color w:val="000000"/>
          <w:sz w:val="28"/>
          <w:szCs w:val="28"/>
        </w:rPr>
        <w:t xml:space="preserve">авершена программа модернизации системы теплоснабжения </w:t>
      </w:r>
      <w:proofErr w:type="gramStart"/>
      <w:r w:rsidRPr="00653023">
        <w:rPr>
          <w:rFonts w:ascii="Times New Roman" w:hAnsi="Times New Roman"/>
          <w:color w:val="000000"/>
          <w:sz w:val="28"/>
          <w:szCs w:val="28"/>
        </w:rPr>
        <w:t>г</w:t>
      </w:r>
      <w:proofErr w:type="gramEnd"/>
      <w:r w:rsidRPr="00653023">
        <w:rPr>
          <w:rFonts w:ascii="Times New Roman" w:hAnsi="Times New Roman"/>
          <w:color w:val="000000"/>
          <w:sz w:val="28"/>
          <w:szCs w:val="28"/>
        </w:rPr>
        <w:t>. Юрьев-Польский 2013-2015 годов на сумму 105,8 млн.</w:t>
      </w:r>
      <w:r w:rsidR="00C87D81">
        <w:rPr>
          <w:rFonts w:ascii="Times New Roman" w:hAnsi="Times New Roman"/>
          <w:color w:val="000000"/>
          <w:sz w:val="28"/>
          <w:szCs w:val="28"/>
        </w:rPr>
        <w:t xml:space="preserve"> </w:t>
      </w:r>
      <w:r w:rsidRPr="00653023">
        <w:rPr>
          <w:rFonts w:ascii="Times New Roman" w:hAnsi="Times New Roman"/>
          <w:color w:val="000000"/>
          <w:sz w:val="28"/>
          <w:szCs w:val="28"/>
        </w:rPr>
        <w:t>рублей. Только в 2015 году силами ОП ОАО «ВКС»  «</w:t>
      </w:r>
      <w:proofErr w:type="spellStart"/>
      <w:r w:rsidRPr="00653023">
        <w:rPr>
          <w:rFonts w:ascii="Times New Roman" w:hAnsi="Times New Roman"/>
          <w:color w:val="000000"/>
          <w:sz w:val="28"/>
          <w:szCs w:val="28"/>
        </w:rPr>
        <w:t>Теплоэнерго</w:t>
      </w:r>
      <w:proofErr w:type="spellEnd"/>
      <w:r w:rsidRPr="00653023">
        <w:rPr>
          <w:rFonts w:ascii="Times New Roman" w:hAnsi="Times New Roman"/>
          <w:color w:val="000000"/>
          <w:sz w:val="28"/>
          <w:szCs w:val="28"/>
        </w:rPr>
        <w:t xml:space="preserve">» выполнены работы по реконструкции тепловых сетей и </w:t>
      </w:r>
      <w:proofErr w:type="spellStart"/>
      <w:r w:rsidRPr="00653023">
        <w:rPr>
          <w:rFonts w:ascii="Times New Roman" w:hAnsi="Times New Roman"/>
          <w:color w:val="000000"/>
          <w:sz w:val="28"/>
          <w:szCs w:val="28"/>
        </w:rPr>
        <w:t>теплоисточников</w:t>
      </w:r>
      <w:proofErr w:type="spellEnd"/>
      <w:r w:rsidRPr="00653023">
        <w:rPr>
          <w:rFonts w:ascii="Times New Roman" w:hAnsi="Times New Roman"/>
          <w:color w:val="000000"/>
          <w:sz w:val="28"/>
          <w:szCs w:val="28"/>
        </w:rPr>
        <w:t xml:space="preserve"> общей стоимостью  52 млн. рублей. </w:t>
      </w:r>
      <w:r w:rsidR="00CD242B">
        <w:rPr>
          <w:rFonts w:ascii="Times New Roman" w:hAnsi="Times New Roman"/>
          <w:color w:val="000000"/>
          <w:sz w:val="28"/>
          <w:szCs w:val="28"/>
        </w:rPr>
        <w:t xml:space="preserve">И если в городе работы  близки к завершению, то  на селе необходимо модернизировать или  строить газовые котельные в с. </w:t>
      </w:r>
      <w:proofErr w:type="spellStart"/>
      <w:r w:rsidR="00CD242B">
        <w:rPr>
          <w:rFonts w:ascii="Times New Roman" w:hAnsi="Times New Roman"/>
          <w:color w:val="000000"/>
          <w:sz w:val="28"/>
          <w:szCs w:val="28"/>
        </w:rPr>
        <w:t>Шихобалово</w:t>
      </w:r>
      <w:proofErr w:type="spellEnd"/>
      <w:r w:rsidR="00CD242B">
        <w:rPr>
          <w:rFonts w:ascii="Times New Roman" w:hAnsi="Times New Roman"/>
          <w:color w:val="000000"/>
          <w:sz w:val="28"/>
          <w:szCs w:val="28"/>
        </w:rPr>
        <w:t xml:space="preserve"> и с</w:t>
      </w:r>
      <w:proofErr w:type="gramStart"/>
      <w:r w:rsidR="00CD242B">
        <w:rPr>
          <w:rFonts w:ascii="Times New Roman" w:hAnsi="Times New Roman"/>
          <w:color w:val="000000"/>
          <w:sz w:val="28"/>
          <w:szCs w:val="28"/>
        </w:rPr>
        <w:t>.Э</w:t>
      </w:r>
      <w:proofErr w:type="gramEnd"/>
      <w:r w:rsidR="00CD242B">
        <w:rPr>
          <w:rFonts w:ascii="Times New Roman" w:hAnsi="Times New Roman"/>
          <w:color w:val="000000"/>
          <w:sz w:val="28"/>
          <w:szCs w:val="28"/>
        </w:rPr>
        <w:t>нтузиаст.</w:t>
      </w:r>
    </w:p>
    <w:p w:rsidR="00D45903" w:rsidRPr="00653023" w:rsidRDefault="00D45903" w:rsidP="00D45903">
      <w:pPr>
        <w:spacing w:after="0" w:line="360" w:lineRule="auto"/>
        <w:ind w:firstLine="709"/>
        <w:jc w:val="both"/>
        <w:rPr>
          <w:rFonts w:ascii="Times New Roman" w:hAnsi="Times New Roman"/>
          <w:color w:val="000000"/>
          <w:sz w:val="28"/>
          <w:szCs w:val="28"/>
        </w:rPr>
      </w:pPr>
      <w:r w:rsidRPr="00653023">
        <w:rPr>
          <w:rFonts w:ascii="Times New Roman" w:hAnsi="Times New Roman"/>
          <w:color w:val="000000"/>
          <w:sz w:val="28"/>
          <w:szCs w:val="28"/>
        </w:rPr>
        <w:lastRenderedPageBreak/>
        <w:t>Капитально отремонтированы теплосети в городе и сельской местности на сумму 3,5млн. рублей, выполнен  текущий ремонт на сумму 2,7 млн. рублей.</w:t>
      </w:r>
    </w:p>
    <w:p w:rsidR="00D45903" w:rsidRPr="00653023" w:rsidRDefault="00D45903" w:rsidP="00D45903">
      <w:pPr>
        <w:spacing w:after="0" w:line="360" w:lineRule="auto"/>
        <w:ind w:firstLine="709"/>
        <w:jc w:val="both"/>
        <w:rPr>
          <w:rFonts w:ascii="Times New Roman" w:hAnsi="Times New Roman"/>
          <w:sz w:val="28"/>
          <w:szCs w:val="28"/>
        </w:rPr>
      </w:pPr>
      <w:r w:rsidRPr="00653023">
        <w:rPr>
          <w:rFonts w:ascii="Times New Roman" w:hAnsi="Times New Roman"/>
          <w:sz w:val="28"/>
          <w:szCs w:val="28"/>
        </w:rPr>
        <w:t xml:space="preserve"> Подготовлены для работы в зимних условиях все 73 котельных, 43,5-  км тепловых сетей, 201,4 км - электрических сетей, 227,67- км  водопроводных 47,3 км - канализационных сетей, обеспечена их 100% -я готовность.</w:t>
      </w:r>
    </w:p>
    <w:p w:rsidR="00D45903" w:rsidRPr="00653023" w:rsidRDefault="00D45903" w:rsidP="00D45903">
      <w:pPr>
        <w:spacing w:after="0" w:line="360" w:lineRule="auto"/>
        <w:ind w:firstLine="709"/>
        <w:jc w:val="both"/>
        <w:rPr>
          <w:rFonts w:ascii="Times New Roman" w:hAnsi="Times New Roman"/>
          <w:sz w:val="28"/>
          <w:szCs w:val="28"/>
        </w:rPr>
      </w:pPr>
      <w:r w:rsidRPr="00653023">
        <w:rPr>
          <w:rFonts w:ascii="Times New Roman" w:hAnsi="Times New Roman"/>
          <w:sz w:val="28"/>
          <w:szCs w:val="28"/>
        </w:rPr>
        <w:t>В нашем районе особенно актуальна проблема обеспечения качества питьевой воды. Следует признать, что в прошедшем году мы</w:t>
      </w:r>
      <w:r w:rsidR="009A09EC">
        <w:rPr>
          <w:rFonts w:ascii="Times New Roman" w:hAnsi="Times New Roman"/>
          <w:sz w:val="28"/>
          <w:szCs w:val="28"/>
        </w:rPr>
        <w:t xml:space="preserve">, к сожалению, </w:t>
      </w:r>
      <w:r w:rsidRPr="00653023">
        <w:rPr>
          <w:rFonts w:ascii="Times New Roman" w:hAnsi="Times New Roman"/>
          <w:sz w:val="28"/>
          <w:szCs w:val="28"/>
        </w:rPr>
        <w:t>не достигли практических результатов по решению одной из важнейших экологических проблем – обеспечение качества питьевой воды.</w:t>
      </w:r>
      <w:r w:rsidR="009D175A">
        <w:rPr>
          <w:rFonts w:ascii="Times New Roman" w:hAnsi="Times New Roman"/>
          <w:sz w:val="28"/>
          <w:szCs w:val="28"/>
        </w:rPr>
        <w:t xml:space="preserve"> Сегодня мы готовы на условиях </w:t>
      </w:r>
      <w:proofErr w:type="spellStart"/>
      <w:r w:rsidR="009D175A">
        <w:rPr>
          <w:rFonts w:ascii="Times New Roman" w:hAnsi="Times New Roman"/>
          <w:sz w:val="28"/>
          <w:szCs w:val="28"/>
        </w:rPr>
        <w:t>софинансирования</w:t>
      </w:r>
      <w:proofErr w:type="spellEnd"/>
      <w:r w:rsidR="009D175A">
        <w:rPr>
          <w:rFonts w:ascii="Times New Roman" w:hAnsi="Times New Roman"/>
          <w:sz w:val="28"/>
          <w:szCs w:val="28"/>
        </w:rPr>
        <w:t xml:space="preserve"> принять участие в  программах любого уровня, но, к сожалению, их пока нет.</w:t>
      </w:r>
    </w:p>
    <w:p w:rsidR="00D45903" w:rsidRPr="00653023" w:rsidRDefault="009D175A" w:rsidP="00D45903">
      <w:pPr>
        <w:spacing w:after="0" w:line="360" w:lineRule="auto"/>
        <w:ind w:firstLine="709"/>
        <w:jc w:val="both"/>
        <w:rPr>
          <w:rFonts w:ascii="Times New Roman" w:hAnsi="Times New Roman"/>
          <w:sz w:val="28"/>
          <w:szCs w:val="28"/>
        </w:rPr>
      </w:pPr>
      <w:r>
        <w:rPr>
          <w:rFonts w:ascii="Times New Roman" w:hAnsi="Times New Roman"/>
          <w:sz w:val="28"/>
          <w:szCs w:val="28"/>
        </w:rPr>
        <w:t xml:space="preserve"> Именно поэтому в </w:t>
      </w:r>
      <w:r w:rsidR="00D45903" w:rsidRPr="00653023">
        <w:rPr>
          <w:rFonts w:ascii="Times New Roman" w:hAnsi="Times New Roman"/>
          <w:sz w:val="28"/>
          <w:szCs w:val="28"/>
        </w:rPr>
        <w:t xml:space="preserve"> 2016 году продолжается работа, по  </w:t>
      </w:r>
      <w:r w:rsidR="009A09EC">
        <w:rPr>
          <w:rFonts w:ascii="Times New Roman" w:hAnsi="Times New Roman"/>
          <w:sz w:val="28"/>
          <w:szCs w:val="28"/>
        </w:rPr>
        <w:t>подготовке</w:t>
      </w:r>
      <w:r w:rsidR="00D45903" w:rsidRPr="00653023">
        <w:rPr>
          <w:rFonts w:ascii="Times New Roman" w:hAnsi="Times New Roman"/>
          <w:sz w:val="28"/>
          <w:szCs w:val="28"/>
        </w:rPr>
        <w:t xml:space="preserve"> </w:t>
      </w:r>
      <w:proofErr w:type="spellStart"/>
      <w:r w:rsidR="00D45903" w:rsidRPr="00653023">
        <w:rPr>
          <w:rFonts w:ascii="Times New Roman" w:hAnsi="Times New Roman"/>
          <w:sz w:val="28"/>
          <w:szCs w:val="28"/>
        </w:rPr>
        <w:t>водопроводно</w:t>
      </w:r>
      <w:proofErr w:type="spellEnd"/>
      <w:r w:rsidR="00D45903" w:rsidRPr="00653023">
        <w:rPr>
          <w:rFonts w:ascii="Times New Roman" w:hAnsi="Times New Roman"/>
          <w:sz w:val="28"/>
          <w:szCs w:val="28"/>
        </w:rPr>
        <w:t xml:space="preserve"> – канализационного хозяйства </w:t>
      </w:r>
      <w:r w:rsidR="009A09EC">
        <w:rPr>
          <w:rFonts w:ascii="Times New Roman" w:hAnsi="Times New Roman"/>
          <w:sz w:val="28"/>
          <w:szCs w:val="28"/>
        </w:rPr>
        <w:t xml:space="preserve">к передаче </w:t>
      </w:r>
      <w:r w:rsidR="00D45903" w:rsidRPr="00653023">
        <w:rPr>
          <w:rFonts w:ascii="Times New Roman" w:hAnsi="Times New Roman"/>
          <w:sz w:val="28"/>
          <w:szCs w:val="28"/>
        </w:rPr>
        <w:t xml:space="preserve">в концессию. </w:t>
      </w:r>
    </w:p>
    <w:p w:rsidR="00D45903" w:rsidRPr="00653023" w:rsidRDefault="00D45903" w:rsidP="00D45903">
      <w:pPr>
        <w:spacing w:after="0" w:line="360" w:lineRule="auto"/>
        <w:ind w:firstLine="709"/>
        <w:jc w:val="both"/>
        <w:rPr>
          <w:rFonts w:ascii="Times New Roman" w:hAnsi="Times New Roman"/>
          <w:sz w:val="28"/>
          <w:szCs w:val="28"/>
        </w:rPr>
      </w:pPr>
      <w:r w:rsidRPr="00653023">
        <w:rPr>
          <w:rFonts w:ascii="Times New Roman" w:hAnsi="Times New Roman"/>
          <w:sz w:val="28"/>
          <w:szCs w:val="28"/>
        </w:rPr>
        <w:t xml:space="preserve">В 2015 году  </w:t>
      </w:r>
      <w:r w:rsidR="009A09EC">
        <w:rPr>
          <w:rFonts w:ascii="Times New Roman" w:hAnsi="Times New Roman"/>
          <w:sz w:val="28"/>
          <w:szCs w:val="28"/>
        </w:rPr>
        <w:t>построен</w:t>
      </w:r>
      <w:r w:rsidR="006A5B3E">
        <w:rPr>
          <w:rFonts w:ascii="Times New Roman" w:hAnsi="Times New Roman"/>
          <w:sz w:val="28"/>
          <w:szCs w:val="28"/>
        </w:rPr>
        <w:t>н</w:t>
      </w:r>
      <w:r w:rsidR="009A09EC">
        <w:rPr>
          <w:rFonts w:ascii="Times New Roman" w:hAnsi="Times New Roman"/>
          <w:sz w:val="28"/>
          <w:szCs w:val="28"/>
        </w:rPr>
        <w:t>ы</w:t>
      </w:r>
      <w:r w:rsidR="006A5B3E">
        <w:rPr>
          <w:rFonts w:ascii="Times New Roman" w:hAnsi="Times New Roman"/>
          <w:sz w:val="28"/>
          <w:szCs w:val="28"/>
        </w:rPr>
        <w:t>е</w:t>
      </w:r>
      <w:r w:rsidRPr="00653023">
        <w:rPr>
          <w:rFonts w:ascii="Times New Roman" w:hAnsi="Times New Roman"/>
          <w:sz w:val="28"/>
          <w:szCs w:val="28"/>
        </w:rPr>
        <w:t xml:space="preserve"> очистны</w:t>
      </w:r>
      <w:r w:rsidR="009A09EC">
        <w:rPr>
          <w:rFonts w:ascii="Times New Roman" w:hAnsi="Times New Roman"/>
          <w:sz w:val="28"/>
          <w:szCs w:val="28"/>
        </w:rPr>
        <w:t>е сооружения</w:t>
      </w:r>
      <w:r w:rsidRPr="00653023">
        <w:rPr>
          <w:rFonts w:ascii="Times New Roman" w:hAnsi="Times New Roman"/>
          <w:sz w:val="28"/>
          <w:szCs w:val="28"/>
        </w:rPr>
        <w:t xml:space="preserve"> </w:t>
      </w:r>
      <w:proofErr w:type="gramStart"/>
      <w:r w:rsidRPr="00653023">
        <w:rPr>
          <w:rFonts w:ascii="Times New Roman" w:hAnsi="Times New Roman"/>
          <w:sz w:val="28"/>
          <w:szCs w:val="28"/>
        </w:rPr>
        <w:t>в</w:t>
      </w:r>
      <w:proofErr w:type="gramEnd"/>
      <w:r w:rsidRPr="00653023">
        <w:rPr>
          <w:rFonts w:ascii="Times New Roman" w:hAnsi="Times New Roman"/>
          <w:sz w:val="28"/>
          <w:szCs w:val="28"/>
        </w:rPr>
        <w:t xml:space="preserve"> </w:t>
      </w:r>
      <w:proofErr w:type="gramStart"/>
      <w:r w:rsidRPr="00653023">
        <w:rPr>
          <w:rFonts w:ascii="Times New Roman" w:hAnsi="Times New Roman"/>
          <w:sz w:val="28"/>
          <w:szCs w:val="28"/>
        </w:rPr>
        <w:t>с</w:t>
      </w:r>
      <w:proofErr w:type="gramEnd"/>
      <w:r w:rsidRPr="00653023">
        <w:rPr>
          <w:rFonts w:ascii="Times New Roman" w:hAnsi="Times New Roman"/>
          <w:sz w:val="28"/>
          <w:szCs w:val="28"/>
        </w:rPr>
        <w:t>. Сима про</w:t>
      </w:r>
      <w:r w:rsidR="00903C94">
        <w:rPr>
          <w:rFonts w:ascii="Times New Roman" w:hAnsi="Times New Roman"/>
          <w:sz w:val="28"/>
          <w:szCs w:val="28"/>
        </w:rPr>
        <w:t>изводительностью 100 м</w:t>
      </w:r>
      <w:r w:rsidR="00903C94">
        <w:rPr>
          <w:rFonts w:ascii="Times New Roman" w:hAnsi="Times New Roman"/>
          <w:sz w:val="28"/>
          <w:szCs w:val="28"/>
          <w:vertAlign w:val="superscript"/>
        </w:rPr>
        <w:t>3</w:t>
      </w:r>
      <w:r w:rsidR="00903C94">
        <w:rPr>
          <w:rFonts w:ascii="Times New Roman" w:hAnsi="Times New Roman"/>
          <w:sz w:val="28"/>
          <w:szCs w:val="28"/>
        </w:rPr>
        <w:t xml:space="preserve"> в сутки</w:t>
      </w:r>
      <w:r w:rsidRPr="00653023">
        <w:rPr>
          <w:rFonts w:ascii="Times New Roman" w:hAnsi="Times New Roman"/>
          <w:sz w:val="28"/>
          <w:szCs w:val="28"/>
        </w:rPr>
        <w:t xml:space="preserve"> </w:t>
      </w:r>
      <w:r w:rsidR="006A5B3E">
        <w:rPr>
          <w:rFonts w:ascii="Times New Roman" w:hAnsi="Times New Roman"/>
          <w:sz w:val="28"/>
          <w:szCs w:val="28"/>
        </w:rPr>
        <w:t>позволя</w:t>
      </w:r>
      <w:r w:rsidRPr="00653023">
        <w:rPr>
          <w:rFonts w:ascii="Times New Roman" w:hAnsi="Times New Roman"/>
          <w:sz w:val="28"/>
          <w:szCs w:val="28"/>
        </w:rPr>
        <w:t>т прин</w:t>
      </w:r>
      <w:r w:rsidR="006A5B3E">
        <w:rPr>
          <w:rFonts w:ascii="Times New Roman" w:hAnsi="Times New Roman"/>
          <w:sz w:val="28"/>
          <w:szCs w:val="28"/>
        </w:rPr>
        <w:t>имать</w:t>
      </w:r>
      <w:r w:rsidRPr="00653023">
        <w:rPr>
          <w:rFonts w:ascii="Times New Roman" w:hAnsi="Times New Roman"/>
          <w:sz w:val="28"/>
          <w:szCs w:val="28"/>
        </w:rPr>
        <w:t xml:space="preserve"> жидкие бытовые отходы, как в </w:t>
      </w:r>
      <w:r w:rsidR="006A5B3E">
        <w:rPr>
          <w:rFonts w:ascii="Times New Roman" w:hAnsi="Times New Roman"/>
          <w:sz w:val="28"/>
          <w:szCs w:val="28"/>
        </w:rPr>
        <w:t>самой Симе</w:t>
      </w:r>
      <w:r w:rsidRPr="00653023">
        <w:rPr>
          <w:rFonts w:ascii="Times New Roman" w:hAnsi="Times New Roman"/>
          <w:sz w:val="28"/>
          <w:szCs w:val="28"/>
        </w:rPr>
        <w:t xml:space="preserve">, так и близлежащих  селах. </w:t>
      </w:r>
    </w:p>
    <w:p w:rsidR="00D45903" w:rsidRPr="00653023" w:rsidRDefault="00D45903" w:rsidP="00D45903">
      <w:pPr>
        <w:spacing w:after="0" w:line="360" w:lineRule="auto"/>
        <w:ind w:firstLine="709"/>
        <w:jc w:val="both"/>
        <w:rPr>
          <w:rFonts w:ascii="Times New Roman" w:hAnsi="Times New Roman"/>
          <w:sz w:val="28"/>
          <w:szCs w:val="28"/>
        </w:rPr>
      </w:pPr>
      <w:r w:rsidRPr="00653023">
        <w:rPr>
          <w:rFonts w:ascii="Times New Roman" w:hAnsi="Times New Roman"/>
          <w:sz w:val="28"/>
          <w:szCs w:val="28"/>
        </w:rPr>
        <w:t>Длительный период услуги по вывозу твердых бытовых отходов и жидких бытовых отходов не соответствовали уровню реальных затрат на обращение  с отходами.  Понятно, что предприятие МУП Юрьев – Польского района «Водоканал» не может работать в убыток при всестороннем росте цен на энергоресурсы</w:t>
      </w:r>
      <w:r w:rsidR="00CD242B">
        <w:rPr>
          <w:rFonts w:ascii="Times New Roman" w:hAnsi="Times New Roman"/>
          <w:sz w:val="28"/>
          <w:szCs w:val="28"/>
        </w:rPr>
        <w:t>.</w:t>
      </w:r>
      <w:r w:rsidRPr="00653023">
        <w:rPr>
          <w:rFonts w:ascii="Times New Roman" w:hAnsi="Times New Roman"/>
          <w:sz w:val="28"/>
          <w:szCs w:val="28"/>
        </w:rPr>
        <w:t xml:space="preserve"> Кроме этого нужна определенная инвестиционная составляющая, которая способна обеспечить развитие (приобретение новой техники, контейнеров и т.д</w:t>
      </w:r>
      <w:r w:rsidR="00297AB0">
        <w:rPr>
          <w:rFonts w:ascii="Times New Roman" w:hAnsi="Times New Roman"/>
          <w:sz w:val="28"/>
          <w:szCs w:val="28"/>
        </w:rPr>
        <w:t>.</w:t>
      </w:r>
      <w:r w:rsidRPr="00653023">
        <w:rPr>
          <w:rFonts w:ascii="Times New Roman" w:hAnsi="Times New Roman"/>
          <w:sz w:val="28"/>
          <w:szCs w:val="28"/>
        </w:rPr>
        <w:t>).</w:t>
      </w:r>
    </w:p>
    <w:p w:rsidR="00D45903" w:rsidRDefault="00D45903" w:rsidP="00D45903">
      <w:pPr>
        <w:spacing w:after="0" w:line="360" w:lineRule="auto"/>
        <w:ind w:firstLine="709"/>
        <w:jc w:val="both"/>
        <w:rPr>
          <w:rFonts w:ascii="Times New Roman" w:hAnsi="Times New Roman"/>
          <w:sz w:val="28"/>
          <w:szCs w:val="28"/>
        </w:rPr>
      </w:pPr>
      <w:r w:rsidRPr="00653023">
        <w:rPr>
          <w:rFonts w:ascii="Times New Roman" w:hAnsi="Times New Roman"/>
          <w:sz w:val="28"/>
          <w:szCs w:val="28"/>
        </w:rPr>
        <w:t xml:space="preserve">Предприятием МУП </w:t>
      </w:r>
      <w:proofErr w:type="spellStart"/>
      <w:proofErr w:type="gramStart"/>
      <w:r w:rsidRPr="00653023">
        <w:rPr>
          <w:rFonts w:ascii="Times New Roman" w:hAnsi="Times New Roman"/>
          <w:sz w:val="28"/>
          <w:szCs w:val="28"/>
        </w:rPr>
        <w:t>Юрьев-Польского</w:t>
      </w:r>
      <w:proofErr w:type="spellEnd"/>
      <w:proofErr w:type="gramEnd"/>
      <w:r w:rsidRPr="00653023">
        <w:rPr>
          <w:rFonts w:ascii="Times New Roman" w:hAnsi="Times New Roman"/>
          <w:sz w:val="28"/>
          <w:szCs w:val="28"/>
        </w:rPr>
        <w:t xml:space="preserve"> района «Водоканал» в 2015 году заменено 2,98 км ветхих водопроводных сетей на сумму 1,650 млн. рублей. Взяты в долгосрочную аренду водопроводные сети </w:t>
      </w:r>
      <w:proofErr w:type="gramStart"/>
      <w:r w:rsidRPr="00653023">
        <w:rPr>
          <w:rFonts w:ascii="Times New Roman" w:hAnsi="Times New Roman"/>
          <w:sz w:val="28"/>
          <w:szCs w:val="28"/>
        </w:rPr>
        <w:t>в</w:t>
      </w:r>
      <w:proofErr w:type="gramEnd"/>
      <w:r w:rsidRPr="00653023">
        <w:rPr>
          <w:rFonts w:ascii="Times New Roman" w:hAnsi="Times New Roman"/>
          <w:sz w:val="28"/>
          <w:szCs w:val="28"/>
        </w:rPr>
        <w:t xml:space="preserve"> </w:t>
      </w:r>
      <w:proofErr w:type="gramStart"/>
      <w:r w:rsidRPr="00653023">
        <w:rPr>
          <w:rFonts w:ascii="Times New Roman" w:hAnsi="Times New Roman"/>
          <w:sz w:val="28"/>
          <w:szCs w:val="28"/>
        </w:rPr>
        <w:t>с</w:t>
      </w:r>
      <w:proofErr w:type="gramEnd"/>
      <w:r w:rsidRPr="00653023">
        <w:rPr>
          <w:rFonts w:ascii="Times New Roman" w:hAnsi="Times New Roman"/>
          <w:sz w:val="28"/>
          <w:szCs w:val="28"/>
        </w:rPr>
        <w:t xml:space="preserve">. Красное Заречье, что позволит упорядочить отпуск воды потребителям, создаст условия для проведения планово – предупредительных ремонтов и обслуживания. Осуществлена передача в муниципальную собственность водопроводного хозяйства </w:t>
      </w:r>
      <w:proofErr w:type="gramStart"/>
      <w:r w:rsidRPr="00653023">
        <w:rPr>
          <w:rFonts w:ascii="Times New Roman" w:hAnsi="Times New Roman"/>
          <w:sz w:val="28"/>
          <w:szCs w:val="28"/>
        </w:rPr>
        <w:t>в</w:t>
      </w:r>
      <w:proofErr w:type="gramEnd"/>
      <w:r w:rsidRPr="00653023">
        <w:rPr>
          <w:rFonts w:ascii="Times New Roman" w:hAnsi="Times New Roman"/>
          <w:sz w:val="28"/>
          <w:szCs w:val="28"/>
        </w:rPr>
        <w:t xml:space="preserve"> с. </w:t>
      </w:r>
      <w:proofErr w:type="spellStart"/>
      <w:r w:rsidRPr="00653023">
        <w:rPr>
          <w:rFonts w:ascii="Times New Roman" w:hAnsi="Times New Roman"/>
          <w:sz w:val="28"/>
          <w:szCs w:val="28"/>
        </w:rPr>
        <w:t>Беляницыно</w:t>
      </w:r>
      <w:proofErr w:type="spellEnd"/>
      <w:r w:rsidRPr="00653023">
        <w:rPr>
          <w:rFonts w:ascii="Times New Roman" w:hAnsi="Times New Roman"/>
          <w:sz w:val="28"/>
          <w:szCs w:val="28"/>
        </w:rPr>
        <w:t>. Силами МУП Юрьев – Польского района «Водоканал» будет наведен организационный и технический порядок и в этом населенном пункте.</w:t>
      </w:r>
    </w:p>
    <w:p w:rsidR="009D175A" w:rsidRPr="00653023" w:rsidRDefault="009D175A" w:rsidP="00D4590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Одна из самых значимых на сегодня  тем для населени</w:t>
      </w:r>
      <w:proofErr w:type="gramStart"/>
      <w:r>
        <w:rPr>
          <w:rFonts w:ascii="Times New Roman" w:hAnsi="Times New Roman"/>
          <w:sz w:val="28"/>
          <w:szCs w:val="28"/>
        </w:rPr>
        <w:t>я-</w:t>
      </w:r>
      <w:proofErr w:type="gramEnd"/>
      <w:r>
        <w:rPr>
          <w:rFonts w:ascii="Times New Roman" w:hAnsi="Times New Roman"/>
          <w:sz w:val="28"/>
          <w:szCs w:val="28"/>
        </w:rPr>
        <w:t>-капитальный ремонт многоквартирных домов.</w:t>
      </w:r>
    </w:p>
    <w:p w:rsidR="00D45903" w:rsidRPr="00653023" w:rsidRDefault="009A09EC" w:rsidP="00D45903">
      <w:pPr>
        <w:spacing w:after="0" w:line="360" w:lineRule="auto"/>
        <w:ind w:firstLine="709"/>
        <w:jc w:val="both"/>
        <w:rPr>
          <w:rFonts w:ascii="Times New Roman" w:hAnsi="Times New Roman"/>
          <w:sz w:val="28"/>
          <w:szCs w:val="28"/>
        </w:rPr>
      </w:pPr>
      <w:r>
        <w:rPr>
          <w:rFonts w:ascii="Times New Roman" w:hAnsi="Times New Roman"/>
          <w:sz w:val="28"/>
          <w:szCs w:val="28"/>
        </w:rPr>
        <w:t>В</w:t>
      </w:r>
      <w:r w:rsidR="00D45903" w:rsidRPr="00653023">
        <w:rPr>
          <w:rFonts w:ascii="Times New Roman" w:hAnsi="Times New Roman"/>
          <w:sz w:val="28"/>
          <w:szCs w:val="28"/>
        </w:rPr>
        <w:t xml:space="preserve">  2015 год</w:t>
      </w:r>
      <w:r>
        <w:rPr>
          <w:rFonts w:ascii="Times New Roman" w:hAnsi="Times New Roman"/>
          <w:sz w:val="28"/>
          <w:szCs w:val="28"/>
        </w:rPr>
        <w:t>у</w:t>
      </w:r>
      <w:r w:rsidR="00D45903" w:rsidRPr="00653023">
        <w:rPr>
          <w:rFonts w:ascii="Times New Roman" w:hAnsi="Times New Roman"/>
          <w:sz w:val="28"/>
          <w:szCs w:val="28"/>
        </w:rPr>
        <w:t xml:space="preserve"> был запланирован      капитальный ремонт </w:t>
      </w:r>
      <w:r>
        <w:rPr>
          <w:rFonts w:ascii="Times New Roman" w:hAnsi="Times New Roman"/>
          <w:sz w:val="28"/>
          <w:szCs w:val="28"/>
        </w:rPr>
        <w:t>50 многоквартирных  домов</w:t>
      </w:r>
      <w:r w:rsidR="00D45903" w:rsidRPr="00653023">
        <w:rPr>
          <w:rFonts w:ascii="Times New Roman" w:hAnsi="Times New Roman"/>
          <w:sz w:val="28"/>
          <w:szCs w:val="28"/>
        </w:rPr>
        <w:t xml:space="preserve"> на сумму 25,6 млн. рублей. Работы завершены</w:t>
      </w:r>
      <w:r w:rsidR="009D175A">
        <w:rPr>
          <w:rFonts w:ascii="Times New Roman" w:hAnsi="Times New Roman"/>
          <w:sz w:val="28"/>
          <w:szCs w:val="28"/>
        </w:rPr>
        <w:t xml:space="preserve"> в полном объеме</w:t>
      </w:r>
      <w:r w:rsidR="00D45903" w:rsidRPr="00653023">
        <w:rPr>
          <w:rFonts w:ascii="Times New Roman" w:hAnsi="Times New Roman"/>
          <w:sz w:val="28"/>
          <w:szCs w:val="28"/>
        </w:rPr>
        <w:t xml:space="preserve"> на всех запланированных объектах. Собираемость на эти цели в целом по району составила 88%. В целом за два года капитально отремонтированы  94 многоквартирных дома. В 2016 году  по программе </w:t>
      </w:r>
      <w:r w:rsidR="00D45903" w:rsidRPr="000D1E0C">
        <w:rPr>
          <w:rFonts w:ascii="Times New Roman" w:hAnsi="Times New Roman"/>
          <w:sz w:val="28"/>
          <w:szCs w:val="28"/>
        </w:rPr>
        <w:t>будет отремонтировано  37 домов на сумму 22,3 млн</w:t>
      </w:r>
      <w:proofErr w:type="gramStart"/>
      <w:r w:rsidR="00D45903" w:rsidRPr="000D1E0C">
        <w:rPr>
          <w:rFonts w:ascii="Times New Roman" w:hAnsi="Times New Roman"/>
          <w:sz w:val="28"/>
          <w:szCs w:val="28"/>
        </w:rPr>
        <w:t>.р</w:t>
      </w:r>
      <w:proofErr w:type="gramEnd"/>
      <w:r w:rsidR="00D45903" w:rsidRPr="000D1E0C">
        <w:rPr>
          <w:rFonts w:ascii="Times New Roman" w:hAnsi="Times New Roman"/>
          <w:sz w:val="28"/>
          <w:szCs w:val="28"/>
        </w:rPr>
        <w:t xml:space="preserve">уб. </w:t>
      </w:r>
      <w:r w:rsidR="009D175A">
        <w:rPr>
          <w:rFonts w:ascii="Times New Roman" w:hAnsi="Times New Roman"/>
          <w:sz w:val="28"/>
          <w:szCs w:val="28"/>
        </w:rPr>
        <w:t xml:space="preserve"> Кроме </w:t>
      </w:r>
      <w:proofErr w:type="spellStart"/>
      <w:r w:rsidR="009D175A">
        <w:rPr>
          <w:rFonts w:ascii="Times New Roman" w:hAnsi="Times New Roman"/>
          <w:sz w:val="28"/>
          <w:szCs w:val="28"/>
        </w:rPr>
        <w:t>того,в</w:t>
      </w:r>
      <w:proofErr w:type="spellEnd"/>
      <w:r w:rsidR="00D45903" w:rsidRPr="000D1E0C">
        <w:rPr>
          <w:rFonts w:ascii="Times New Roman" w:hAnsi="Times New Roman"/>
          <w:sz w:val="28"/>
          <w:szCs w:val="28"/>
        </w:rPr>
        <w:t xml:space="preserve"> 2015 году выполнено текущих ремонтов  многоквартирных домов на сумму </w:t>
      </w:r>
      <w:r w:rsidRPr="000D1E0C">
        <w:rPr>
          <w:rFonts w:ascii="Times New Roman" w:hAnsi="Times New Roman"/>
          <w:sz w:val="28"/>
          <w:szCs w:val="28"/>
        </w:rPr>
        <w:t xml:space="preserve">30,7 </w:t>
      </w:r>
      <w:r w:rsidR="00D45903" w:rsidRPr="000D1E0C">
        <w:rPr>
          <w:rFonts w:ascii="Times New Roman" w:hAnsi="Times New Roman"/>
          <w:sz w:val="28"/>
          <w:szCs w:val="28"/>
        </w:rPr>
        <w:t>мл</w:t>
      </w:r>
      <w:r w:rsidR="000D1E0C" w:rsidRPr="000D1E0C">
        <w:rPr>
          <w:rFonts w:ascii="Times New Roman" w:hAnsi="Times New Roman"/>
          <w:sz w:val="28"/>
          <w:szCs w:val="28"/>
        </w:rPr>
        <w:t>н. рублей за счет  средств жителей</w:t>
      </w:r>
      <w:r w:rsidR="000D1E0C">
        <w:rPr>
          <w:rFonts w:ascii="Times New Roman" w:hAnsi="Times New Roman"/>
          <w:sz w:val="28"/>
          <w:szCs w:val="28"/>
        </w:rPr>
        <w:t>.</w:t>
      </w:r>
    </w:p>
    <w:p w:rsidR="00D45903" w:rsidRPr="00653023" w:rsidRDefault="00D45903" w:rsidP="00D45903">
      <w:pPr>
        <w:spacing w:after="0" w:line="360" w:lineRule="auto"/>
        <w:ind w:firstLine="709"/>
        <w:jc w:val="both"/>
        <w:rPr>
          <w:rFonts w:ascii="Times New Roman" w:hAnsi="Times New Roman"/>
          <w:sz w:val="28"/>
          <w:szCs w:val="28"/>
        </w:rPr>
      </w:pPr>
      <w:r w:rsidRPr="00653023">
        <w:rPr>
          <w:rFonts w:ascii="Times New Roman" w:hAnsi="Times New Roman"/>
          <w:sz w:val="28"/>
          <w:szCs w:val="28"/>
        </w:rPr>
        <w:t>В 2016 году нам предстоит завершить реконструкцию участка городских тепловых сетей  протяженностью – 260 м  на  4,6</w:t>
      </w:r>
      <w:r w:rsidR="006A5B3E">
        <w:rPr>
          <w:rFonts w:ascii="Times New Roman" w:hAnsi="Times New Roman"/>
          <w:sz w:val="28"/>
          <w:szCs w:val="28"/>
        </w:rPr>
        <w:t xml:space="preserve"> </w:t>
      </w:r>
      <w:r w:rsidRPr="00653023">
        <w:rPr>
          <w:rFonts w:ascii="Times New Roman" w:hAnsi="Times New Roman"/>
          <w:sz w:val="28"/>
          <w:szCs w:val="28"/>
        </w:rPr>
        <w:t>млн. рублей.</w:t>
      </w:r>
    </w:p>
    <w:p w:rsidR="00D45903" w:rsidRPr="00653023" w:rsidRDefault="00D45903" w:rsidP="00D45903">
      <w:pPr>
        <w:spacing w:after="0" w:line="360" w:lineRule="auto"/>
        <w:ind w:firstLine="709"/>
        <w:jc w:val="both"/>
        <w:rPr>
          <w:rFonts w:ascii="Times New Roman" w:hAnsi="Times New Roman"/>
          <w:sz w:val="28"/>
          <w:szCs w:val="28"/>
        </w:rPr>
      </w:pPr>
      <w:r w:rsidRPr="00653023">
        <w:rPr>
          <w:rFonts w:ascii="Times New Roman" w:hAnsi="Times New Roman"/>
          <w:sz w:val="28"/>
          <w:szCs w:val="28"/>
        </w:rPr>
        <w:t xml:space="preserve">За 2015 год населению </w:t>
      </w:r>
      <w:proofErr w:type="spellStart"/>
      <w:proofErr w:type="gramStart"/>
      <w:r w:rsidRPr="00653023">
        <w:rPr>
          <w:rFonts w:ascii="Times New Roman" w:hAnsi="Times New Roman"/>
          <w:sz w:val="28"/>
          <w:szCs w:val="28"/>
        </w:rPr>
        <w:t>Юрьев-Польского</w:t>
      </w:r>
      <w:proofErr w:type="spellEnd"/>
      <w:proofErr w:type="gramEnd"/>
      <w:r w:rsidRPr="00653023">
        <w:rPr>
          <w:rFonts w:ascii="Times New Roman" w:hAnsi="Times New Roman"/>
          <w:sz w:val="28"/>
          <w:szCs w:val="28"/>
        </w:rPr>
        <w:t xml:space="preserve"> района предоставлено жилищно-коммунальных услуг на сумму 408,9 млн.</w:t>
      </w:r>
      <w:r w:rsidR="009A09EC">
        <w:rPr>
          <w:rFonts w:ascii="Times New Roman" w:hAnsi="Times New Roman"/>
          <w:sz w:val="28"/>
          <w:szCs w:val="28"/>
        </w:rPr>
        <w:t xml:space="preserve"> </w:t>
      </w:r>
      <w:r w:rsidRPr="00653023">
        <w:rPr>
          <w:rFonts w:ascii="Times New Roman" w:hAnsi="Times New Roman"/>
          <w:sz w:val="28"/>
          <w:szCs w:val="28"/>
        </w:rPr>
        <w:t xml:space="preserve">рублей, оплачено из которых  401,2 млн. рублей, фактическая собираемость составила – 98,1% . </w:t>
      </w:r>
    </w:p>
    <w:p w:rsidR="00D45903" w:rsidRPr="00653023" w:rsidRDefault="00D45903" w:rsidP="00D45903">
      <w:pPr>
        <w:spacing w:after="0" w:line="360" w:lineRule="auto"/>
        <w:ind w:firstLine="709"/>
        <w:jc w:val="both"/>
        <w:rPr>
          <w:rFonts w:ascii="Times New Roman" w:hAnsi="Times New Roman"/>
          <w:sz w:val="28"/>
          <w:szCs w:val="28"/>
        </w:rPr>
      </w:pPr>
      <w:r w:rsidRPr="00653023">
        <w:rPr>
          <w:rFonts w:ascii="Times New Roman" w:hAnsi="Times New Roman"/>
          <w:sz w:val="28"/>
          <w:szCs w:val="28"/>
        </w:rPr>
        <w:t xml:space="preserve"> </w:t>
      </w:r>
      <w:r w:rsidRPr="000D1E0C">
        <w:rPr>
          <w:rFonts w:ascii="Times New Roman" w:hAnsi="Times New Roman"/>
          <w:sz w:val="28"/>
          <w:szCs w:val="28"/>
        </w:rPr>
        <w:t>Рост платы граждан за коммунальные услуги в 2015 году не превысил предельно допустимый уровень, установленный Правительством РФ.</w:t>
      </w:r>
      <w:r w:rsidR="00C87D81">
        <w:rPr>
          <w:rFonts w:ascii="Times New Roman" w:hAnsi="Times New Roman"/>
          <w:sz w:val="28"/>
          <w:szCs w:val="28"/>
        </w:rPr>
        <w:t xml:space="preserve"> </w:t>
      </w:r>
    </w:p>
    <w:p w:rsidR="00D45903" w:rsidRPr="00653023" w:rsidRDefault="00D45903" w:rsidP="00D45903">
      <w:pPr>
        <w:spacing w:after="0" w:line="360" w:lineRule="auto"/>
        <w:ind w:firstLine="708"/>
        <w:jc w:val="both"/>
        <w:rPr>
          <w:rFonts w:ascii="Times New Roman" w:hAnsi="Times New Roman"/>
          <w:sz w:val="28"/>
          <w:szCs w:val="28"/>
        </w:rPr>
      </w:pPr>
      <w:r w:rsidRPr="00653023">
        <w:rPr>
          <w:rFonts w:ascii="Times New Roman" w:hAnsi="Times New Roman"/>
          <w:sz w:val="28"/>
          <w:szCs w:val="28"/>
        </w:rPr>
        <w:t xml:space="preserve">В условиях ежегодного роста тарифов на услуги </w:t>
      </w:r>
      <w:r w:rsidRPr="00653023">
        <w:rPr>
          <w:rStyle w:val="20"/>
          <w:rFonts w:ascii="Times New Roman" w:eastAsia="Calibri" w:hAnsi="Times New Roman"/>
        </w:rPr>
        <w:t>ЖКХ</w:t>
      </w:r>
      <w:r w:rsidRPr="00653023">
        <w:rPr>
          <w:rFonts w:ascii="Times New Roman" w:hAnsi="Times New Roman"/>
          <w:sz w:val="28"/>
          <w:szCs w:val="28"/>
        </w:rPr>
        <w:t xml:space="preserve"> сохранение мер социальной поддержки малообеспеченных граждан, ветеранов, пенсионеров остается важнейшей задачей. В 2015 году общая сумма предоставленных гражданам субсидий составила 118,3 млн.</w:t>
      </w:r>
      <w:r w:rsidR="006A5B3E">
        <w:rPr>
          <w:rFonts w:ascii="Times New Roman" w:hAnsi="Times New Roman"/>
          <w:sz w:val="28"/>
          <w:szCs w:val="28"/>
        </w:rPr>
        <w:t xml:space="preserve"> </w:t>
      </w:r>
      <w:r w:rsidRPr="00653023">
        <w:rPr>
          <w:rFonts w:ascii="Times New Roman" w:hAnsi="Times New Roman"/>
          <w:sz w:val="28"/>
          <w:szCs w:val="28"/>
        </w:rPr>
        <w:t>рублей (рост к уровню 2014 года-14,1%). Субсидию получили 5060 семей (на 163 семьи больше предыдущего года) или 33% от количества семей, оплачивающих услуги ЖКХ.</w:t>
      </w:r>
    </w:p>
    <w:p w:rsidR="00D45903" w:rsidRPr="00653023" w:rsidRDefault="00D45903" w:rsidP="00D45903">
      <w:pPr>
        <w:spacing w:after="0" w:line="360" w:lineRule="auto"/>
        <w:ind w:firstLine="709"/>
        <w:jc w:val="both"/>
        <w:rPr>
          <w:rFonts w:ascii="Times New Roman" w:hAnsi="Times New Roman"/>
          <w:sz w:val="28"/>
          <w:szCs w:val="28"/>
        </w:rPr>
      </w:pPr>
      <w:r w:rsidRPr="00653023">
        <w:rPr>
          <w:rFonts w:ascii="Times New Roman" w:hAnsi="Times New Roman"/>
          <w:sz w:val="28"/>
          <w:szCs w:val="28"/>
        </w:rPr>
        <w:t>Средний размер  субсидии на оплату жилого помещения и коммунальных услуг на одного получателя   в месяц   за 2015 год  составил 1948,29 рублей (рост 10,4 %  к 2014 году).</w:t>
      </w:r>
    </w:p>
    <w:p w:rsidR="00535629" w:rsidRPr="00653023" w:rsidRDefault="00662D30" w:rsidP="00535629">
      <w:pPr>
        <w:pStyle w:val="ab"/>
        <w:spacing w:line="360" w:lineRule="auto"/>
        <w:ind w:left="0"/>
        <w:jc w:val="center"/>
        <w:rPr>
          <w:rFonts w:ascii="Times New Roman" w:hAnsi="Times New Roman"/>
          <w:b/>
          <w:sz w:val="27"/>
          <w:szCs w:val="27"/>
          <w:u w:val="single"/>
        </w:rPr>
      </w:pPr>
      <w:r w:rsidRPr="00653023">
        <w:rPr>
          <w:rFonts w:ascii="Times New Roman" w:hAnsi="Times New Roman"/>
          <w:b/>
          <w:sz w:val="27"/>
          <w:szCs w:val="27"/>
          <w:u w:val="single"/>
        </w:rPr>
        <w:t xml:space="preserve">Количество семей </w:t>
      </w:r>
      <w:r w:rsidR="00535629" w:rsidRPr="00653023">
        <w:rPr>
          <w:rFonts w:ascii="Times New Roman" w:hAnsi="Times New Roman"/>
          <w:b/>
          <w:sz w:val="27"/>
          <w:szCs w:val="27"/>
          <w:u w:val="single"/>
        </w:rPr>
        <w:t>и сумма предоставляемых субсидий</w:t>
      </w:r>
      <w:r w:rsidR="00573BF1" w:rsidRPr="00653023">
        <w:rPr>
          <w:rFonts w:ascii="Times New Roman" w:hAnsi="Times New Roman"/>
          <w:b/>
          <w:sz w:val="27"/>
          <w:szCs w:val="27"/>
          <w:u w:val="single"/>
        </w:rPr>
        <w:t xml:space="preserve"> по оплате ЖКХ</w:t>
      </w:r>
    </w:p>
    <w:p w:rsidR="00AE6F98" w:rsidRPr="00653023" w:rsidRDefault="0073426F" w:rsidP="00535629">
      <w:pPr>
        <w:pStyle w:val="ab"/>
        <w:spacing w:line="360" w:lineRule="auto"/>
        <w:ind w:left="0"/>
        <w:jc w:val="center"/>
        <w:rPr>
          <w:noProof/>
          <w:sz w:val="27"/>
          <w:szCs w:val="27"/>
          <w:lang w:eastAsia="ru-RU"/>
        </w:rPr>
      </w:pPr>
      <w:r w:rsidRPr="00653023">
        <w:rPr>
          <w:noProof/>
          <w:sz w:val="27"/>
          <w:szCs w:val="27"/>
          <w:lang w:eastAsia="ru-RU"/>
        </w:rPr>
        <w:lastRenderedPageBreak/>
        <w:drawing>
          <wp:inline distT="0" distB="0" distL="0" distR="0">
            <wp:extent cx="6152515" cy="2668270"/>
            <wp:effectExtent l="19050" t="0" r="19685" b="0"/>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62D30" w:rsidRPr="00653023" w:rsidRDefault="00662D30" w:rsidP="00662D30">
      <w:pPr>
        <w:spacing w:after="0" w:line="360" w:lineRule="auto"/>
        <w:ind w:firstLine="709"/>
        <w:jc w:val="both"/>
        <w:rPr>
          <w:rFonts w:ascii="Times New Roman" w:hAnsi="Times New Roman"/>
          <w:sz w:val="27"/>
          <w:szCs w:val="27"/>
        </w:rPr>
      </w:pPr>
      <w:r w:rsidRPr="00653023">
        <w:rPr>
          <w:rFonts w:ascii="Times New Roman" w:hAnsi="Times New Roman"/>
          <w:sz w:val="27"/>
          <w:szCs w:val="27"/>
        </w:rPr>
        <w:t xml:space="preserve">Средний размер </w:t>
      </w:r>
      <w:r w:rsidR="00626F10" w:rsidRPr="00653023">
        <w:rPr>
          <w:rFonts w:ascii="Times New Roman" w:hAnsi="Times New Roman"/>
          <w:sz w:val="27"/>
          <w:szCs w:val="27"/>
        </w:rPr>
        <w:t xml:space="preserve">жилищной </w:t>
      </w:r>
      <w:r w:rsidRPr="00653023">
        <w:rPr>
          <w:rFonts w:ascii="Times New Roman" w:hAnsi="Times New Roman"/>
          <w:sz w:val="27"/>
          <w:szCs w:val="27"/>
        </w:rPr>
        <w:t>субсидии на 1 семью в месяц   за 201</w:t>
      </w:r>
      <w:r w:rsidR="00DA45A2" w:rsidRPr="00653023">
        <w:rPr>
          <w:rFonts w:ascii="Times New Roman" w:hAnsi="Times New Roman"/>
          <w:sz w:val="27"/>
          <w:szCs w:val="27"/>
        </w:rPr>
        <w:t>5</w:t>
      </w:r>
      <w:r w:rsidRPr="00653023">
        <w:rPr>
          <w:rFonts w:ascii="Times New Roman" w:hAnsi="Times New Roman"/>
          <w:sz w:val="27"/>
          <w:szCs w:val="27"/>
        </w:rPr>
        <w:t xml:space="preserve"> год  составил 1</w:t>
      </w:r>
      <w:r w:rsidR="00DA45A2" w:rsidRPr="00653023">
        <w:rPr>
          <w:rFonts w:ascii="Times New Roman" w:hAnsi="Times New Roman"/>
          <w:sz w:val="27"/>
          <w:szCs w:val="27"/>
        </w:rPr>
        <w:t>948</w:t>
      </w:r>
      <w:r w:rsidRPr="00653023">
        <w:rPr>
          <w:rFonts w:ascii="Times New Roman" w:hAnsi="Times New Roman"/>
          <w:sz w:val="27"/>
          <w:szCs w:val="27"/>
        </w:rPr>
        <w:t xml:space="preserve"> руб.</w:t>
      </w:r>
    </w:p>
    <w:p w:rsidR="00604DF2" w:rsidRPr="00653023" w:rsidRDefault="00662D30" w:rsidP="00D45903">
      <w:pPr>
        <w:spacing w:after="0"/>
        <w:jc w:val="center"/>
        <w:rPr>
          <w:rFonts w:ascii="Times New Roman" w:hAnsi="Times New Roman"/>
          <w:b/>
          <w:sz w:val="27"/>
          <w:szCs w:val="27"/>
        </w:rPr>
      </w:pPr>
      <w:r w:rsidRPr="00653023">
        <w:rPr>
          <w:rFonts w:ascii="Times New Roman" w:hAnsi="Times New Roman"/>
          <w:b/>
          <w:sz w:val="27"/>
          <w:szCs w:val="27"/>
        </w:rPr>
        <w:t xml:space="preserve">      </w:t>
      </w:r>
      <w:r w:rsidR="00DA45A2" w:rsidRPr="00653023">
        <w:rPr>
          <w:rFonts w:ascii="Times New Roman" w:hAnsi="Times New Roman"/>
          <w:b/>
          <w:noProof/>
          <w:sz w:val="27"/>
          <w:szCs w:val="27"/>
          <w:lang w:eastAsia="ru-RU"/>
        </w:rPr>
        <w:drawing>
          <wp:inline distT="0" distB="0" distL="0" distR="0">
            <wp:extent cx="5172075" cy="2743200"/>
            <wp:effectExtent l="19050" t="0" r="9525" b="0"/>
            <wp:docPr id="4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653023">
        <w:rPr>
          <w:rFonts w:ascii="Times New Roman" w:hAnsi="Times New Roman"/>
          <w:b/>
          <w:sz w:val="27"/>
          <w:szCs w:val="27"/>
        </w:rPr>
        <w:t xml:space="preserve">          </w:t>
      </w:r>
    </w:p>
    <w:p w:rsidR="000008EB" w:rsidRPr="00653023" w:rsidRDefault="0049033A" w:rsidP="000008EB">
      <w:pPr>
        <w:shd w:val="clear" w:color="auto" w:fill="FFFFFF"/>
        <w:tabs>
          <w:tab w:val="left" w:pos="709"/>
        </w:tabs>
        <w:spacing w:after="0" w:line="240" w:lineRule="auto"/>
        <w:jc w:val="both"/>
        <w:rPr>
          <w:rFonts w:ascii="Times New Roman" w:hAnsi="Times New Roman"/>
          <w:sz w:val="28"/>
          <w:szCs w:val="28"/>
        </w:rPr>
      </w:pPr>
      <w:r w:rsidRPr="00653023">
        <w:rPr>
          <w:rFonts w:ascii="Times New Roman" w:hAnsi="Times New Roman"/>
          <w:sz w:val="28"/>
          <w:szCs w:val="28"/>
        </w:rPr>
        <w:tab/>
      </w:r>
    </w:p>
    <w:p w:rsidR="00D45903" w:rsidRPr="00653023" w:rsidRDefault="000150EF" w:rsidP="00D45903">
      <w:pPr>
        <w:shd w:val="clear" w:color="auto" w:fill="FFFFFF"/>
        <w:tabs>
          <w:tab w:val="left" w:pos="709"/>
        </w:tabs>
        <w:spacing w:after="0" w:line="360" w:lineRule="auto"/>
        <w:jc w:val="both"/>
        <w:rPr>
          <w:rFonts w:ascii="Times New Roman" w:eastAsia="Times New Roman" w:hAnsi="Times New Roman"/>
          <w:sz w:val="28"/>
          <w:szCs w:val="28"/>
          <w:lang w:eastAsia="ru-RU"/>
        </w:rPr>
      </w:pPr>
      <w:r w:rsidRPr="00653023">
        <w:rPr>
          <w:rFonts w:ascii="Times New Roman" w:eastAsia="Times New Roman" w:hAnsi="Times New Roman"/>
          <w:color w:val="000000"/>
          <w:sz w:val="27"/>
          <w:szCs w:val="27"/>
          <w:lang w:eastAsia="ru-RU"/>
        </w:rPr>
        <w:tab/>
      </w:r>
      <w:r w:rsidR="00D45903" w:rsidRPr="00653023">
        <w:rPr>
          <w:rFonts w:ascii="Times New Roman" w:eastAsia="Times New Roman" w:hAnsi="Times New Roman"/>
          <w:color w:val="000000"/>
          <w:sz w:val="28"/>
          <w:szCs w:val="28"/>
          <w:lang w:eastAsia="ru-RU"/>
        </w:rPr>
        <w:t xml:space="preserve">На территории города создано и успешно функционирует «Многофункциональный центр предоставления государственных и муниципальных услуг </w:t>
      </w:r>
      <w:proofErr w:type="spellStart"/>
      <w:proofErr w:type="gramStart"/>
      <w:r w:rsidR="00D45903" w:rsidRPr="00653023">
        <w:rPr>
          <w:rFonts w:ascii="Times New Roman" w:eastAsia="Times New Roman" w:hAnsi="Times New Roman"/>
          <w:color w:val="000000"/>
          <w:sz w:val="28"/>
          <w:szCs w:val="28"/>
          <w:lang w:eastAsia="ru-RU"/>
        </w:rPr>
        <w:t>Юрьев-Польского</w:t>
      </w:r>
      <w:proofErr w:type="spellEnd"/>
      <w:proofErr w:type="gramEnd"/>
      <w:r w:rsidR="00D45903" w:rsidRPr="00653023">
        <w:rPr>
          <w:rFonts w:ascii="Times New Roman" w:eastAsia="Times New Roman" w:hAnsi="Times New Roman"/>
          <w:color w:val="000000"/>
          <w:sz w:val="28"/>
          <w:szCs w:val="28"/>
          <w:lang w:eastAsia="ru-RU"/>
        </w:rPr>
        <w:t xml:space="preserve"> района». </w:t>
      </w:r>
    </w:p>
    <w:p w:rsidR="00D45903" w:rsidRPr="00653023" w:rsidRDefault="009A09EC" w:rsidP="00D45903">
      <w:pPr>
        <w:shd w:val="clear" w:color="auto" w:fill="FFFFFF"/>
        <w:tabs>
          <w:tab w:val="left" w:pos="709"/>
        </w:tabs>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D45903" w:rsidRPr="00653023">
        <w:rPr>
          <w:rFonts w:ascii="Times New Roman" w:eastAsia="Times New Roman" w:hAnsi="Times New Roman"/>
          <w:color w:val="000000"/>
          <w:sz w:val="28"/>
          <w:szCs w:val="28"/>
          <w:lang w:eastAsia="ru-RU"/>
        </w:rPr>
        <w:t>В 2015 году центр предостав</w:t>
      </w:r>
      <w:r>
        <w:rPr>
          <w:rFonts w:ascii="Times New Roman" w:eastAsia="Times New Roman" w:hAnsi="Times New Roman"/>
          <w:color w:val="000000"/>
          <w:sz w:val="28"/>
          <w:szCs w:val="28"/>
          <w:lang w:eastAsia="ru-RU"/>
        </w:rPr>
        <w:t>ил</w:t>
      </w:r>
      <w:r w:rsidR="00D45903" w:rsidRPr="00653023">
        <w:rPr>
          <w:rFonts w:ascii="Times New Roman" w:eastAsia="Times New Roman" w:hAnsi="Times New Roman"/>
          <w:color w:val="000000"/>
          <w:sz w:val="28"/>
          <w:szCs w:val="28"/>
          <w:lang w:eastAsia="ru-RU"/>
        </w:rPr>
        <w:t xml:space="preserve"> 117 </w:t>
      </w:r>
      <w:r w:rsidR="00DB7930">
        <w:rPr>
          <w:rFonts w:ascii="Times New Roman" w:eastAsia="Times New Roman" w:hAnsi="Times New Roman"/>
          <w:color w:val="000000"/>
          <w:sz w:val="28"/>
          <w:szCs w:val="28"/>
          <w:lang w:eastAsia="ru-RU"/>
        </w:rPr>
        <w:t>видов</w:t>
      </w:r>
      <w:r w:rsidR="00D45903" w:rsidRPr="00653023">
        <w:rPr>
          <w:rFonts w:ascii="Times New Roman" w:eastAsia="Times New Roman" w:hAnsi="Times New Roman"/>
          <w:color w:val="000000"/>
          <w:sz w:val="28"/>
          <w:szCs w:val="28"/>
          <w:lang w:eastAsia="ru-RU"/>
        </w:rPr>
        <w:t xml:space="preserve"> госуда</w:t>
      </w:r>
      <w:r w:rsidR="00DB7930">
        <w:rPr>
          <w:rFonts w:ascii="Times New Roman" w:eastAsia="Times New Roman" w:hAnsi="Times New Roman"/>
          <w:color w:val="000000"/>
          <w:sz w:val="28"/>
          <w:szCs w:val="28"/>
          <w:lang w:eastAsia="ru-RU"/>
        </w:rPr>
        <w:t>рственных и муниципальных услуг, а их общее количество  достигло  более 14 тыс.</w:t>
      </w:r>
    </w:p>
    <w:p w:rsidR="006310B0" w:rsidRPr="00653023" w:rsidRDefault="00D45903" w:rsidP="004301BD">
      <w:pPr>
        <w:shd w:val="clear" w:color="auto" w:fill="FFFFFF"/>
        <w:tabs>
          <w:tab w:val="left" w:pos="709"/>
        </w:tabs>
        <w:spacing w:after="0" w:line="240" w:lineRule="auto"/>
        <w:jc w:val="both"/>
        <w:rPr>
          <w:rFonts w:ascii="Times New Roman" w:hAnsi="Times New Roman"/>
          <w:sz w:val="28"/>
          <w:szCs w:val="28"/>
        </w:rPr>
      </w:pPr>
      <w:r w:rsidRPr="00653023">
        <w:rPr>
          <w:rFonts w:ascii="Times New Roman" w:eastAsia="Times New Roman" w:hAnsi="Times New Roman"/>
          <w:color w:val="000000"/>
          <w:sz w:val="27"/>
          <w:szCs w:val="27"/>
          <w:lang w:eastAsia="ru-RU"/>
        </w:rPr>
        <w:tab/>
      </w:r>
      <w:r w:rsidR="00490B3D" w:rsidRPr="00653023">
        <w:rPr>
          <w:rFonts w:ascii="Times New Roman" w:hAnsi="Times New Roman"/>
          <w:sz w:val="28"/>
          <w:szCs w:val="28"/>
        </w:rPr>
        <w:t xml:space="preserve"> </w:t>
      </w:r>
    </w:p>
    <w:p w:rsidR="00F80B15" w:rsidRDefault="00F80B15" w:rsidP="00DB7930">
      <w:pPr>
        <w:spacing w:line="360" w:lineRule="auto"/>
        <w:ind w:firstLine="1134"/>
        <w:jc w:val="both"/>
        <w:rPr>
          <w:rFonts w:ascii="Times New Roman" w:hAnsi="Times New Roman"/>
          <w:sz w:val="28"/>
          <w:szCs w:val="28"/>
        </w:rPr>
      </w:pPr>
      <w:bookmarkStart w:id="0" w:name="_Toc414630306"/>
      <w:bookmarkStart w:id="1" w:name="_Toc414630826"/>
      <w:bookmarkStart w:id="2" w:name="_Toc414630926"/>
      <w:bookmarkStart w:id="3" w:name="_Toc414633269"/>
      <w:r w:rsidRPr="00653023">
        <w:rPr>
          <w:rStyle w:val="20"/>
          <w:rFonts w:eastAsia="Calibri"/>
        </w:rPr>
        <w:t>Потребительский рынок</w:t>
      </w:r>
      <w:bookmarkEnd w:id="0"/>
      <w:bookmarkEnd w:id="1"/>
      <w:bookmarkEnd w:id="2"/>
      <w:bookmarkEnd w:id="3"/>
      <w:r w:rsidRPr="00653023">
        <w:rPr>
          <w:rFonts w:ascii="Times New Roman" w:hAnsi="Times New Roman"/>
          <w:sz w:val="28"/>
          <w:szCs w:val="28"/>
        </w:rPr>
        <w:t xml:space="preserve">  - одна из важнейших сфер экономической деятельности. Состояние, структура, тенденции и динамика развития отражают экономическое положение района. </w:t>
      </w:r>
      <w:r w:rsidR="009A09EC">
        <w:rPr>
          <w:rFonts w:ascii="Times New Roman" w:hAnsi="Times New Roman"/>
          <w:sz w:val="28"/>
          <w:szCs w:val="28"/>
        </w:rPr>
        <w:t xml:space="preserve"> </w:t>
      </w:r>
      <w:r w:rsidRPr="00653023">
        <w:rPr>
          <w:rFonts w:ascii="Times New Roman" w:hAnsi="Times New Roman"/>
          <w:sz w:val="28"/>
          <w:szCs w:val="28"/>
        </w:rPr>
        <w:t>За 201</w:t>
      </w:r>
      <w:r w:rsidR="0071498D" w:rsidRPr="00653023">
        <w:rPr>
          <w:rFonts w:ascii="Times New Roman" w:hAnsi="Times New Roman"/>
          <w:sz w:val="28"/>
          <w:szCs w:val="28"/>
        </w:rPr>
        <w:t>5</w:t>
      </w:r>
      <w:r w:rsidRPr="00653023">
        <w:rPr>
          <w:rFonts w:ascii="Times New Roman" w:hAnsi="Times New Roman"/>
          <w:sz w:val="28"/>
          <w:szCs w:val="28"/>
        </w:rPr>
        <w:t xml:space="preserve"> год оборот розничной торговли составил </w:t>
      </w:r>
      <w:r w:rsidRPr="00653023">
        <w:rPr>
          <w:rFonts w:ascii="Times New Roman" w:hAnsi="Times New Roman"/>
          <w:sz w:val="28"/>
          <w:szCs w:val="28"/>
        </w:rPr>
        <w:lastRenderedPageBreak/>
        <w:t>2</w:t>
      </w:r>
      <w:r w:rsidR="00FC70BD" w:rsidRPr="00653023">
        <w:rPr>
          <w:rFonts w:ascii="Times New Roman" w:hAnsi="Times New Roman"/>
          <w:sz w:val="28"/>
          <w:szCs w:val="28"/>
        </w:rPr>
        <w:t>456,7</w:t>
      </w:r>
      <w:r w:rsidRPr="00653023">
        <w:rPr>
          <w:rFonts w:ascii="Times New Roman" w:hAnsi="Times New Roman"/>
          <w:sz w:val="28"/>
          <w:szCs w:val="28"/>
        </w:rPr>
        <w:t xml:space="preserve"> млн.</w:t>
      </w:r>
      <w:r w:rsidR="00150846" w:rsidRPr="00653023">
        <w:rPr>
          <w:rFonts w:ascii="Times New Roman" w:hAnsi="Times New Roman"/>
          <w:sz w:val="28"/>
          <w:szCs w:val="28"/>
        </w:rPr>
        <w:t xml:space="preserve"> </w:t>
      </w:r>
      <w:r w:rsidRPr="00653023">
        <w:rPr>
          <w:rFonts w:ascii="Times New Roman" w:hAnsi="Times New Roman"/>
          <w:sz w:val="28"/>
          <w:szCs w:val="28"/>
        </w:rPr>
        <w:t>руб.</w:t>
      </w:r>
      <w:r w:rsidR="00F40E6A" w:rsidRPr="00653023">
        <w:rPr>
          <w:rFonts w:ascii="Times New Roman" w:hAnsi="Times New Roman"/>
          <w:sz w:val="28"/>
          <w:szCs w:val="28"/>
        </w:rPr>
        <w:t xml:space="preserve"> </w:t>
      </w:r>
      <w:r w:rsidR="006909BB" w:rsidRPr="00653023">
        <w:rPr>
          <w:rFonts w:ascii="Times New Roman" w:hAnsi="Times New Roman"/>
          <w:sz w:val="28"/>
          <w:szCs w:val="28"/>
        </w:rPr>
        <w:t xml:space="preserve">Снижение в товарной массе составило </w:t>
      </w:r>
      <w:r w:rsidR="00FC70BD" w:rsidRPr="00653023">
        <w:rPr>
          <w:rFonts w:ascii="Times New Roman" w:hAnsi="Times New Roman"/>
          <w:sz w:val="28"/>
          <w:szCs w:val="28"/>
        </w:rPr>
        <w:t>13,7</w:t>
      </w:r>
      <w:r w:rsidR="006909BB" w:rsidRPr="00653023">
        <w:rPr>
          <w:rFonts w:ascii="Times New Roman" w:hAnsi="Times New Roman"/>
          <w:sz w:val="28"/>
          <w:szCs w:val="28"/>
        </w:rPr>
        <w:t>%.</w:t>
      </w:r>
      <w:r w:rsidR="00F40E6A" w:rsidRPr="00653023">
        <w:rPr>
          <w:rFonts w:ascii="Times New Roman" w:hAnsi="Times New Roman"/>
          <w:sz w:val="28"/>
          <w:szCs w:val="28"/>
        </w:rPr>
        <w:t xml:space="preserve"> На одного жителя района реализовано товаров на </w:t>
      </w:r>
      <w:r w:rsidR="00FC70BD" w:rsidRPr="00653023">
        <w:rPr>
          <w:rFonts w:ascii="Times New Roman" w:hAnsi="Times New Roman"/>
          <w:sz w:val="28"/>
          <w:szCs w:val="28"/>
        </w:rPr>
        <w:t>68,9</w:t>
      </w:r>
      <w:r w:rsidR="00F40E6A" w:rsidRPr="00653023">
        <w:rPr>
          <w:rFonts w:ascii="Times New Roman" w:hAnsi="Times New Roman"/>
          <w:sz w:val="28"/>
          <w:szCs w:val="28"/>
        </w:rPr>
        <w:t xml:space="preserve"> тыс.</w:t>
      </w:r>
      <w:r w:rsidR="00FC70BD" w:rsidRPr="00653023">
        <w:rPr>
          <w:rFonts w:ascii="Times New Roman" w:hAnsi="Times New Roman"/>
          <w:sz w:val="28"/>
          <w:szCs w:val="28"/>
        </w:rPr>
        <w:t xml:space="preserve"> </w:t>
      </w:r>
      <w:r w:rsidR="00F40E6A" w:rsidRPr="00653023">
        <w:rPr>
          <w:rFonts w:ascii="Times New Roman" w:hAnsi="Times New Roman"/>
          <w:sz w:val="28"/>
          <w:szCs w:val="28"/>
        </w:rPr>
        <w:t>рублей</w:t>
      </w:r>
      <w:r w:rsidR="00FC70BD" w:rsidRPr="00653023">
        <w:rPr>
          <w:rFonts w:ascii="Times New Roman" w:hAnsi="Times New Roman"/>
          <w:sz w:val="28"/>
          <w:szCs w:val="28"/>
        </w:rPr>
        <w:t>,</w:t>
      </w:r>
      <w:r w:rsidR="00492D08" w:rsidRPr="00653023">
        <w:rPr>
          <w:rFonts w:ascii="Times New Roman" w:hAnsi="Times New Roman"/>
          <w:sz w:val="28"/>
          <w:szCs w:val="28"/>
        </w:rPr>
        <w:t xml:space="preserve"> что на </w:t>
      </w:r>
      <w:r w:rsidR="00FC70BD" w:rsidRPr="00653023">
        <w:rPr>
          <w:rFonts w:ascii="Times New Roman" w:hAnsi="Times New Roman"/>
          <w:sz w:val="28"/>
          <w:szCs w:val="28"/>
        </w:rPr>
        <w:t>3</w:t>
      </w:r>
      <w:r w:rsidR="006909BB" w:rsidRPr="00653023">
        <w:rPr>
          <w:rFonts w:ascii="Times New Roman" w:hAnsi="Times New Roman"/>
          <w:sz w:val="28"/>
          <w:szCs w:val="28"/>
        </w:rPr>
        <w:t>,7</w:t>
      </w:r>
      <w:r w:rsidR="00492D08" w:rsidRPr="00653023">
        <w:rPr>
          <w:rFonts w:ascii="Times New Roman" w:hAnsi="Times New Roman"/>
          <w:sz w:val="28"/>
          <w:szCs w:val="28"/>
        </w:rPr>
        <w:t>% больше чем в 201</w:t>
      </w:r>
      <w:r w:rsidR="0071498D" w:rsidRPr="00653023">
        <w:rPr>
          <w:rFonts w:ascii="Times New Roman" w:hAnsi="Times New Roman"/>
          <w:sz w:val="28"/>
          <w:szCs w:val="28"/>
        </w:rPr>
        <w:t>4</w:t>
      </w:r>
      <w:r w:rsidR="00492D08" w:rsidRPr="00653023">
        <w:rPr>
          <w:rFonts w:ascii="Times New Roman" w:hAnsi="Times New Roman"/>
          <w:sz w:val="28"/>
          <w:szCs w:val="28"/>
        </w:rPr>
        <w:t xml:space="preserve"> году.</w:t>
      </w:r>
      <w:r w:rsidR="00DB7930">
        <w:rPr>
          <w:rFonts w:ascii="Times New Roman" w:hAnsi="Times New Roman"/>
          <w:sz w:val="28"/>
          <w:szCs w:val="28"/>
        </w:rPr>
        <w:t xml:space="preserve"> Одна из главных задач сегодня, поставленных Президентом, Губернатором области, а если говорить</w:t>
      </w:r>
      <w:r w:rsidR="00CD242B">
        <w:rPr>
          <w:rFonts w:ascii="Times New Roman" w:hAnsi="Times New Roman"/>
          <w:sz w:val="28"/>
          <w:szCs w:val="28"/>
        </w:rPr>
        <w:t xml:space="preserve"> это </w:t>
      </w:r>
      <w:r w:rsidR="00DB7930">
        <w:rPr>
          <w:rFonts w:ascii="Times New Roman" w:hAnsi="Times New Roman"/>
          <w:sz w:val="28"/>
          <w:szCs w:val="28"/>
        </w:rPr>
        <w:t xml:space="preserve"> то, что диктуется современной экономической политико</w:t>
      </w:r>
      <w:proofErr w:type="gramStart"/>
      <w:r w:rsidR="00DB7930">
        <w:rPr>
          <w:rFonts w:ascii="Times New Roman" w:hAnsi="Times New Roman"/>
          <w:sz w:val="28"/>
          <w:szCs w:val="28"/>
        </w:rPr>
        <w:t>й-</w:t>
      </w:r>
      <w:proofErr w:type="gramEnd"/>
      <w:r w:rsidR="00DB7930">
        <w:rPr>
          <w:rFonts w:ascii="Times New Roman" w:hAnsi="Times New Roman"/>
          <w:sz w:val="28"/>
          <w:szCs w:val="28"/>
        </w:rPr>
        <w:t xml:space="preserve"> возврат собственного рынка, в том числе продовольственного, путем  поддержки  местных производителей.</w:t>
      </w:r>
      <w:r w:rsidR="00DB7930" w:rsidRPr="00DB7930">
        <w:rPr>
          <w:rFonts w:ascii="Times New Roman" w:hAnsi="Times New Roman"/>
          <w:sz w:val="28"/>
          <w:szCs w:val="28"/>
        </w:rPr>
        <w:t xml:space="preserve"> </w:t>
      </w:r>
      <w:r w:rsidR="00DB7930">
        <w:rPr>
          <w:rFonts w:ascii="Times New Roman" w:hAnsi="Times New Roman"/>
          <w:sz w:val="28"/>
          <w:szCs w:val="28"/>
        </w:rPr>
        <w:t xml:space="preserve">Что </w:t>
      </w:r>
      <w:r w:rsidR="00CD242B">
        <w:rPr>
          <w:rFonts w:ascii="Times New Roman" w:hAnsi="Times New Roman"/>
          <w:sz w:val="28"/>
          <w:szCs w:val="28"/>
        </w:rPr>
        <w:t xml:space="preserve"> для </w:t>
      </w:r>
      <w:proofErr w:type="spellStart"/>
      <w:r w:rsidR="00CD242B">
        <w:rPr>
          <w:rFonts w:ascii="Times New Roman" w:hAnsi="Times New Roman"/>
          <w:sz w:val="28"/>
          <w:szCs w:val="28"/>
        </w:rPr>
        <w:t>этого</w:t>
      </w:r>
      <w:r w:rsidR="00DB7930">
        <w:rPr>
          <w:rFonts w:ascii="Times New Roman" w:hAnsi="Times New Roman"/>
          <w:sz w:val="28"/>
          <w:szCs w:val="28"/>
        </w:rPr>
        <w:t>уже</w:t>
      </w:r>
      <w:proofErr w:type="spellEnd"/>
      <w:r w:rsidR="00DB7930">
        <w:rPr>
          <w:rFonts w:ascii="Times New Roman" w:hAnsi="Times New Roman"/>
          <w:sz w:val="28"/>
          <w:szCs w:val="28"/>
        </w:rPr>
        <w:t xml:space="preserve"> есть у нас в районе –</w:t>
      </w:r>
      <w:proofErr w:type="gramStart"/>
      <w:r w:rsidR="00DB7930">
        <w:rPr>
          <w:rFonts w:ascii="Times New Roman" w:hAnsi="Times New Roman"/>
          <w:sz w:val="28"/>
          <w:szCs w:val="28"/>
        </w:rPr>
        <w:t>«Ю</w:t>
      </w:r>
      <w:proofErr w:type="gramEnd"/>
      <w:r w:rsidR="00DB7930">
        <w:rPr>
          <w:rFonts w:ascii="Times New Roman" w:hAnsi="Times New Roman"/>
          <w:sz w:val="28"/>
          <w:szCs w:val="28"/>
        </w:rPr>
        <w:t xml:space="preserve">рьевская буренка»(мясная  и молочная продукция ), </w:t>
      </w:r>
      <w:proofErr w:type="spellStart"/>
      <w:r w:rsidR="00DB7930">
        <w:rPr>
          <w:rFonts w:ascii="Times New Roman" w:hAnsi="Times New Roman"/>
          <w:sz w:val="28"/>
          <w:szCs w:val="28"/>
        </w:rPr>
        <w:t>Нестеровское</w:t>
      </w:r>
      <w:proofErr w:type="spellEnd"/>
      <w:r w:rsidR="00DB7930">
        <w:rPr>
          <w:rFonts w:ascii="Times New Roman" w:hAnsi="Times New Roman"/>
          <w:sz w:val="28"/>
          <w:szCs w:val="28"/>
        </w:rPr>
        <w:t xml:space="preserve"> молоко  и кефир, </w:t>
      </w:r>
      <w:proofErr w:type="spellStart"/>
      <w:r w:rsidR="00DB7930">
        <w:rPr>
          <w:rFonts w:ascii="Times New Roman" w:hAnsi="Times New Roman"/>
          <w:sz w:val="28"/>
          <w:szCs w:val="28"/>
        </w:rPr>
        <w:t>Городищенские</w:t>
      </w:r>
      <w:proofErr w:type="spellEnd"/>
      <w:r w:rsidR="00DB7930">
        <w:rPr>
          <w:rFonts w:ascii="Times New Roman" w:hAnsi="Times New Roman"/>
          <w:sz w:val="28"/>
          <w:szCs w:val="28"/>
        </w:rPr>
        <w:t xml:space="preserve"> сыры,  мясо кролика, а теперь еще  и качественная продукция  суздальского молочного </w:t>
      </w:r>
      <w:proofErr w:type="spellStart"/>
      <w:r w:rsidR="00DB7930">
        <w:rPr>
          <w:rFonts w:ascii="Times New Roman" w:hAnsi="Times New Roman"/>
          <w:sz w:val="28"/>
          <w:szCs w:val="28"/>
        </w:rPr>
        <w:t>завода,одним</w:t>
      </w:r>
      <w:proofErr w:type="spellEnd"/>
      <w:r w:rsidR="00DB7930">
        <w:rPr>
          <w:rFonts w:ascii="Times New Roman" w:hAnsi="Times New Roman"/>
          <w:sz w:val="28"/>
          <w:szCs w:val="28"/>
        </w:rPr>
        <w:t xml:space="preserve"> из собственников  которого является СПК «</w:t>
      </w:r>
      <w:proofErr w:type="spellStart"/>
      <w:r w:rsidR="00DB7930">
        <w:rPr>
          <w:rFonts w:ascii="Times New Roman" w:hAnsi="Times New Roman"/>
          <w:sz w:val="28"/>
          <w:szCs w:val="28"/>
        </w:rPr>
        <w:t>Шихобалово</w:t>
      </w:r>
      <w:proofErr w:type="spellEnd"/>
      <w:r w:rsidR="00DB7930">
        <w:rPr>
          <w:rFonts w:ascii="Times New Roman" w:hAnsi="Times New Roman"/>
          <w:sz w:val="28"/>
          <w:szCs w:val="28"/>
        </w:rPr>
        <w:t>»</w:t>
      </w:r>
      <w:r w:rsidR="00A114CC">
        <w:rPr>
          <w:rFonts w:ascii="Times New Roman" w:hAnsi="Times New Roman"/>
          <w:sz w:val="28"/>
          <w:szCs w:val="28"/>
        </w:rPr>
        <w:t xml:space="preserve">. Кроме этого свыше 120 магазинов или 62,8% участвуют в акции «Покупай </w:t>
      </w:r>
      <w:proofErr w:type="gramStart"/>
      <w:r w:rsidR="00A114CC">
        <w:rPr>
          <w:rFonts w:ascii="Times New Roman" w:hAnsi="Times New Roman"/>
          <w:sz w:val="28"/>
          <w:szCs w:val="28"/>
        </w:rPr>
        <w:t>Владимирское</w:t>
      </w:r>
      <w:proofErr w:type="gramEnd"/>
      <w:r w:rsidR="00A114CC">
        <w:rPr>
          <w:rFonts w:ascii="Times New Roman" w:hAnsi="Times New Roman"/>
          <w:sz w:val="28"/>
          <w:szCs w:val="28"/>
        </w:rPr>
        <w:t xml:space="preserve">! Покупай </w:t>
      </w:r>
      <w:proofErr w:type="gramStart"/>
      <w:r w:rsidR="00A114CC">
        <w:rPr>
          <w:rFonts w:ascii="Times New Roman" w:hAnsi="Times New Roman"/>
          <w:sz w:val="28"/>
          <w:szCs w:val="28"/>
        </w:rPr>
        <w:t>Российское</w:t>
      </w:r>
      <w:proofErr w:type="gramEnd"/>
      <w:r w:rsidR="00A114CC">
        <w:rPr>
          <w:rFonts w:ascii="Times New Roman" w:hAnsi="Times New Roman"/>
          <w:sz w:val="28"/>
          <w:szCs w:val="28"/>
        </w:rPr>
        <w:t>».</w:t>
      </w:r>
    </w:p>
    <w:p w:rsidR="00577403" w:rsidRPr="00653023" w:rsidRDefault="00577403" w:rsidP="00577403">
      <w:pPr>
        <w:tabs>
          <w:tab w:val="left" w:pos="360"/>
        </w:tabs>
        <w:spacing w:after="0" w:line="360" w:lineRule="auto"/>
        <w:ind w:left="-360" w:firstLine="360"/>
        <w:rPr>
          <w:rFonts w:ascii="Times New Roman" w:hAnsi="Times New Roman"/>
          <w:b/>
          <w:sz w:val="28"/>
          <w:szCs w:val="28"/>
          <w:u w:val="single"/>
        </w:rPr>
      </w:pPr>
      <w:r w:rsidRPr="00653023">
        <w:rPr>
          <w:rFonts w:ascii="Times New Roman" w:hAnsi="Times New Roman"/>
          <w:sz w:val="27"/>
          <w:szCs w:val="27"/>
        </w:rPr>
        <w:t xml:space="preserve">             </w:t>
      </w:r>
      <w:r w:rsidRPr="00653023">
        <w:rPr>
          <w:rFonts w:ascii="Times New Roman" w:hAnsi="Times New Roman"/>
          <w:b/>
          <w:sz w:val="28"/>
          <w:szCs w:val="28"/>
          <w:u w:val="single"/>
        </w:rPr>
        <w:t>Объем розничного товарооборота во всех каналах реализации, млн. руб.</w:t>
      </w:r>
    </w:p>
    <w:p w:rsidR="00577403" w:rsidRPr="00653023" w:rsidRDefault="0071498D" w:rsidP="00577403">
      <w:pPr>
        <w:spacing w:line="360" w:lineRule="auto"/>
        <w:ind w:left="-360" w:firstLine="360"/>
        <w:jc w:val="center"/>
        <w:rPr>
          <w:rFonts w:ascii="Times New Roman" w:hAnsi="Times New Roman"/>
          <w:sz w:val="27"/>
          <w:szCs w:val="27"/>
        </w:rPr>
      </w:pPr>
      <w:r w:rsidRPr="00653023">
        <w:rPr>
          <w:rFonts w:ascii="Times New Roman" w:hAnsi="Times New Roman"/>
          <w:noProof/>
          <w:sz w:val="27"/>
          <w:szCs w:val="27"/>
          <w:lang w:eastAsia="ru-RU"/>
        </w:rPr>
        <w:drawing>
          <wp:inline distT="0" distB="0" distL="0" distR="0">
            <wp:extent cx="4714875" cy="2667000"/>
            <wp:effectExtent l="19050" t="0" r="9525" b="19050"/>
            <wp:docPr id="2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94572" w:rsidRPr="00653023" w:rsidRDefault="00494572" w:rsidP="00D45903">
      <w:pPr>
        <w:pStyle w:val="a6"/>
        <w:spacing w:line="360" w:lineRule="auto"/>
        <w:ind w:firstLine="708"/>
        <w:rPr>
          <w:szCs w:val="28"/>
        </w:rPr>
      </w:pPr>
      <w:r w:rsidRPr="00653023">
        <w:rPr>
          <w:szCs w:val="28"/>
        </w:rPr>
        <w:t>За январь-декабрь 2015 года оборот розничной торговли во всех каналах реализации составил 2 456,7 млн. руб., что в товарной массе на 1,9 % больше уровня прошлого года. Оборот продовольственных товаров вырос на 1,3 %, непродовольственных снизился на 7,5 %.</w:t>
      </w:r>
    </w:p>
    <w:p w:rsidR="00D45903" w:rsidRPr="00653023" w:rsidRDefault="00D45903" w:rsidP="00D45903">
      <w:pPr>
        <w:pStyle w:val="a6"/>
        <w:spacing w:line="360" w:lineRule="auto"/>
        <w:ind w:firstLine="708"/>
        <w:rPr>
          <w:szCs w:val="28"/>
        </w:rPr>
      </w:pPr>
      <w:r w:rsidRPr="00653023">
        <w:rPr>
          <w:szCs w:val="28"/>
        </w:rPr>
        <w:t xml:space="preserve">Среднемесячная номинальная </w:t>
      </w:r>
      <w:r w:rsidRPr="00653023">
        <w:rPr>
          <w:rStyle w:val="20"/>
        </w:rPr>
        <w:t>заработная плата</w:t>
      </w:r>
      <w:r w:rsidRPr="00653023">
        <w:rPr>
          <w:szCs w:val="28"/>
        </w:rPr>
        <w:t xml:space="preserve"> занятых на  крупных и средних </w:t>
      </w:r>
      <w:proofErr w:type="gramStart"/>
      <w:r w:rsidRPr="00653023">
        <w:rPr>
          <w:szCs w:val="28"/>
        </w:rPr>
        <w:t>предприятиях</w:t>
      </w:r>
      <w:proofErr w:type="gramEnd"/>
      <w:r w:rsidRPr="00653023">
        <w:rPr>
          <w:szCs w:val="28"/>
        </w:rPr>
        <w:t xml:space="preserve"> составила 21,5 тыс. руб. и увеличилась по сравнению с 2014 годом на 8,8 %.  </w:t>
      </w:r>
      <w:proofErr w:type="spellStart"/>
      <w:r w:rsidRPr="00653023">
        <w:rPr>
          <w:szCs w:val="28"/>
        </w:rPr>
        <w:t>Среднеобластной</w:t>
      </w:r>
      <w:proofErr w:type="spellEnd"/>
      <w:r w:rsidRPr="00653023">
        <w:rPr>
          <w:szCs w:val="28"/>
        </w:rPr>
        <w:t xml:space="preserve"> показатель – 26,3 тыс. руб.</w:t>
      </w:r>
      <w:r w:rsidR="006A5B3E">
        <w:rPr>
          <w:szCs w:val="28"/>
        </w:rPr>
        <w:t>, Юрьев-Польский район занимает 12 место по области.</w:t>
      </w:r>
    </w:p>
    <w:p w:rsidR="00D45903" w:rsidRPr="00653023" w:rsidRDefault="00D45903" w:rsidP="00D45903">
      <w:pPr>
        <w:pStyle w:val="a6"/>
        <w:spacing w:line="360" w:lineRule="auto"/>
        <w:ind w:firstLine="1134"/>
        <w:rPr>
          <w:szCs w:val="28"/>
        </w:rPr>
      </w:pPr>
      <w:r w:rsidRPr="00653023">
        <w:rPr>
          <w:szCs w:val="28"/>
        </w:rPr>
        <w:lastRenderedPageBreak/>
        <w:t xml:space="preserve">В наиболее значимых отраслях  экономики рост номинальной заработной платы составил: </w:t>
      </w:r>
    </w:p>
    <w:p w:rsidR="00D45903" w:rsidRPr="00653023" w:rsidRDefault="00D45903" w:rsidP="00D45903">
      <w:pPr>
        <w:pStyle w:val="a6"/>
        <w:numPr>
          <w:ilvl w:val="0"/>
          <w:numId w:val="23"/>
        </w:numPr>
        <w:spacing w:line="360" w:lineRule="auto"/>
        <w:ind w:left="0" w:firstLine="1134"/>
        <w:rPr>
          <w:szCs w:val="28"/>
        </w:rPr>
      </w:pPr>
      <w:r w:rsidRPr="00653023">
        <w:rPr>
          <w:szCs w:val="28"/>
        </w:rPr>
        <w:t>в сельском хозяйстве – на 13,8 %;</w:t>
      </w:r>
    </w:p>
    <w:p w:rsidR="00D45903" w:rsidRPr="00653023" w:rsidRDefault="00D45903" w:rsidP="00D45903">
      <w:pPr>
        <w:pStyle w:val="a6"/>
        <w:numPr>
          <w:ilvl w:val="0"/>
          <w:numId w:val="23"/>
        </w:numPr>
        <w:spacing w:line="360" w:lineRule="auto"/>
        <w:ind w:left="0" w:firstLine="1134"/>
        <w:rPr>
          <w:szCs w:val="28"/>
        </w:rPr>
      </w:pPr>
      <w:r w:rsidRPr="00653023">
        <w:rPr>
          <w:szCs w:val="28"/>
        </w:rPr>
        <w:t>в обрабатывающих производствах – на 13,3%;</w:t>
      </w:r>
    </w:p>
    <w:p w:rsidR="00D45903" w:rsidRPr="00653023" w:rsidRDefault="00D45903" w:rsidP="00D45903">
      <w:pPr>
        <w:pStyle w:val="a6"/>
        <w:numPr>
          <w:ilvl w:val="0"/>
          <w:numId w:val="23"/>
        </w:numPr>
        <w:spacing w:line="360" w:lineRule="auto"/>
        <w:ind w:left="0" w:firstLine="1134"/>
        <w:rPr>
          <w:szCs w:val="28"/>
        </w:rPr>
      </w:pPr>
      <w:r w:rsidRPr="00653023">
        <w:rPr>
          <w:szCs w:val="28"/>
        </w:rPr>
        <w:t>в производстве и распределении электроэнергии – 9,0%;</w:t>
      </w:r>
    </w:p>
    <w:p w:rsidR="00D45903" w:rsidRPr="00653023" w:rsidRDefault="00D45903" w:rsidP="00D45903">
      <w:pPr>
        <w:pStyle w:val="a6"/>
        <w:numPr>
          <w:ilvl w:val="0"/>
          <w:numId w:val="23"/>
        </w:numPr>
        <w:spacing w:line="360" w:lineRule="auto"/>
        <w:ind w:left="0" w:firstLine="1134"/>
        <w:rPr>
          <w:szCs w:val="28"/>
        </w:rPr>
      </w:pPr>
      <w:r w:rsidRPr="00653023">
        <w:rPr>
          <w:szCs w:val="28"/>
        </w:rPr>
        <w:t>в розничной торговле  - 12,5%</w:t>
      </w:r>
    </w:p>
    <w:p w:rsidR="00D45903" w:rsidRPr="00653023" w:rsidRDefault="00D45903" w:rsidP="00D45903">
      <w:pPr>
        <w:pStyle w:val="a6"/>
        <w:numPr>
          <w:ilvl w:val="0"/>
          <w:numId w:val="23"/>
        </w:numPr>
        <w:spacing w:line="360" w:lineRule="auto"/>
        <w:ind w:left="0" w:firstLine="1134"/>
        <w:rPr>
          <w:szCs w:val="28"/>
        </w:rPr>
      </w:pPr>
      <w:r w:rsidRPr="00653023">
        <w:rPr>
          <w:szCs w:val="28"/>
        </w:rPr>
        <w:t>в здравоохранении и предоставлении социальных услуг – 6,9%;</w:t>
      </w:r>
    </w:p>
    <w:p w:rsidR="00D71475" w:rsidRPr="00653023" w:rsidRDefault="00D45903" w:rsidP="00D45903">
      <w:pPr>
        <w:pStyle w:val="a6"/>
        <w:numPr>
          <w:ilvl w:val="0"/>
          <w:numId w:val="23"/>
        </w:numPr>
        <w:spacing w:line="360" w:lineRule="auto"/>
        <w:ind w:left="0" w:firstLine="1134"/>
        <w:rPr>
          <w:szCs w:val="28"/>
        </w:rPr>
      </w:pPr>
      <w:r w:rsidRPr="00653023">
        <w:rPr>
          <w:szCs w:val="28"/>
        </w:rPr>
        <w:t>в предоставлении прочих коммунальных, социальных  услуг – 5,1%.</w:t>
      </w:r>
    </w:p>
    <w:p w:rsidR="00341A50" w:rsidRPr="00653023" w:rsidRDefault="00341A50" w:rsidP="00577403">
      <w:pPr>
        <w:spacing w:after="0" w:line="360" w:lineRule="auto"/>
        <w:ind w:firstLine="708"/>
        <w:jc w:val="both"/>
        <w:rPr>
          <w:rFonts w:ascii="Times New Roman" w:hAnsi="Times New Roman"/>
          <w:sz w:val="27"/>
          <w:szCs w:val="27"/>
        </w:rPr>
      </w:pPr>
    </w:p>
    <w:p w:rsidR="00577403" w:rsidRPr="00653023" w:rsidRDefault="00577403" w:rsidP="00341A50">
      <w:pPr>
        <w:tabs>
          <w:tab w:val="left" w:pos="0"/>
        </w:tabs>
        <w:spacing w:after="0" w:line="360" w:lineRule="auto"/>
        <w:jc w:val="center"/>
        <w:rPr>
          <w:rFonts w:ascii="Times New Roman" w:hAnsi="Times New Roman"/>
          <w:b/>
          <w:sz w:val="27"/>
          <w:szCs w:val="27"/>
          <w:u w:val="single"/>
        </w:rPr>
      </w:pPr>
      <w:r w:rsidRPr="00653023">
        <w:rPr>
          <w:rFonts w:ascii="Times New Roman" w:hAnsi="Times New Roman"/>
          <w:b/>
          <w:sz w:val="27"/>
          <w:szCs w:val="27"/>
          <w:u w:val="single"/>
        </w:rPr>
        <w:t>Среднемесячная зарплата работников крупных и средних предприятий, руб.</w:t>
      </w:r>
    </w:p>
    <w:p w:rsidR="007933A6" w:rsidRPr="00653023" w:rsidRDefault="00B537BA" w:rsidP="00577403">
      <w:pPr>
        <w:spacing w:line="360" w:lineRule="auto"/>
        <w:jc w:val="center"/>
        <w:rPr>
          <w:rFonts w:ascii="Times New Roman" w:hAnsi="Times New Roman"/>
          <w:b/>
          <w:noProof/>
          <w:sz w:val="27"/>
          <w:szCs w:val="27"/>
          <w:lang w:eastAsia="ru-RU"/>
        </w:rPr>
      </w:pPr>
      <w:r w:rsidRPr="00653023">
        <w:rPr>
          <w:rFonts w:ascii="Times New Roman" w:hAnsi="Times New Roman"/>
          <w:b/>
          <w:noProof/>
          <w:sz w:val="27"/>
          <w:szCs w:val="27"/>
          <w:lang w:eastAsia="ru-RU"/>
        </w:rPr>
        <w:drawing>
          <wp:inline distT="0" distB="0" distL="0" distR="0">
            <wp:extent cx="4638675" cy="2743200"/>
            <wp:effectExtent l="19050" t="0" r="9525" b="0"/>
            <wp:docPr id="4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86A35" w:rsidRPr="00653023" w:rsidRDefault="00586A35" w:rsidP="000869D9">
      <w:pPr>
        <w:pStyle w:val="a6"/>
        <w:spacing w:line="360" w:lineRule="auto"/>
        <w:ind w:firstLine="708"/>
      </w:pPr>
      <w:r w:rsidRPr="00653023">
        <w:t xml:space="preserve">Средний размер пенсий в районе на 1 </w:t>
      </w:r>
      <w:r w:rsidR="00D45903" w:rsidRPr="00653023">
        <w:t>янва</w:t>
      </w:r>
      <w:r w:rsidRPr="00653023">
        <w:t>ря 201</w:t>
      </w:r>
      <w:r w:rsidR="00D45903" w:rsidRPr="00653023">
        <w:t>6</w:t>
      </w:r>
      <w:r w:rsidRPr="00653023">
        <w:t xml:space="preserve"> года составил  </w:t>
      </w:r>
      <w:r w:rsidR="00D45903" w:rsidRPr="00653023">
        <w:t>10623</w:t>
      </w:r>
      <w:r w:rsidR="000869D9" w:rsidRPr="00653023">
        <w:t xml:space="preserve"> </w:t>
      </w:r>
      <w:r w:rsidRPr="00653023">
        <w:t>рубля.</w:t>
      </w:r>
    </w:p>
    <w:p w:rsidR="00586A35" w:rsidRPr="00653023" w:rsidRDefault="00586A35" w:rsidP="000869D9">
      <w:pPr>
        <w:pStyle w:val="a6"/>
        <w:spacing w:line="360" w:lineRule="auto"/>
        <w:ind w:firstLine="708"/>
      </w:pPr>
      <w:r w:rsidRPr="00653023">
        <w:t>Соо</w:t>
      </w:r>
      <w:r w:rsidRPr="00653023">
        <w:rPr>
          <w:spacing w:val="-4"/>
          <w:szCs w:val="28"/>
        </w:rPr>
        <w:t xml:space="preserve">тношение среднего размера пенсии и заработной платы по крупным и средним предприятиям района по состоянию на 1 января </w:t>
      </w:r>
      <w:r w:rsidR="00D45903" w:rsidRPr="00653023">
        <w:rPr>
          <w:spacing w:val="-4"/>
          <w:szCs w:val="28"/>
        </w:rPr>
        <w:t xml:space="preserve">2016 года </w:t>
      </w:r>
      <w:r w:rsidRPr="00653023">
        <w:rPr>
          <w:spacing w:val="-4"/>
          <w:szCs w:val="28"/>
        </w:rPr>
        <w:t xml:space="preserve">составило </w:t>
      </w:r>
      <w:r w:rsidR="00D45903" w:rsidRPr="00653023">
        <w:rPr>
          <w:spacing w:val="-4"/>
          <w:szCs w:val="28"/>
        </w:rPr>
        <w:t>42</w:t>
      </w:r>
      <w:r w:rsidRPr="00653023">
        <w:rPr>
          <w:spacing w:val="-4"/>
          <w:szCs w:val="28"/>
        </w:rPr>
        <w:t>,7%, тогда как на 1 января 20</w:t>
      </w:r>
      <w:r w:rsidR="00D45903" w:rsidRPr="00653023">
        <w:rPr>
          <w:spacing w:val="-4"/>
          <w:szCs w:val="28"/>
        </w:rPr>
        <w:t xml:space="preserve">15 </w:t>
      </w:r>
      <w:r w:rsidR="000150EF" w:rsidRPr="00653023">
        <w:rPr>
          <w:spacing w:val="-4"/>
          <w:szCs w:val="28"/>
        </w:rPr>
        <w:t>г</w:t>
      </w:r>
      <w:r w:rsidR="00D45903" w:rsidRPr="00653023">
        <w:rPr>
          <w:spacing w:val="-4"/>
          <w:szCs w:val="28"/>
        </w:rPr>
        <w:t xml:space="preserve">ода </w:t>
      </w:r>
      <w:r w:rsidR="000150EF" w:rsidRPr="00653023">
        <w:rPr>
          <w:spacing w:val="-4"/>
          <w:szCs w:val="28"/>
        </w:rPr>
        <w:t xml:space="preserve">этот показатель был </w:t>
      </w:r>
      <w:r w:rsidR="00D45903" w:rsidRPr="00653023">
        <w:rPr>
          <w:spacing w:val="-4"/>
          <w:szCs w:val="28"/>
        </w:rPr>
        <w:t>44,3</w:t>
      </w:r>
      <w:r w:rsidR="000150EF" w:rsidRPr="00653023">
        <w:rPr>
          <w:spacing w:val="-4"/>
          <w:szCs w:val="28"/>
        </w:rPr>
        <w:t xml:space="preserve">%, </w:t>
      </w:r>
      <w:r w:rsidR="000008EB" w:rsidRPr="00653023">
        <w:t xml:space="preserve">что свидетельствует о высокой стоимости жизни по сравнению со средним размером пенсии. </w:t>
      </w:r>
    </w:p>
    <w:p w:rsidR="00577403" w:rsidRPr="00653023" w:rsidRDefault="00577403" w:rsidP="00577403">
      <w:pPr>
        <w:tabs>
          <w:tab w:val="left" w:pos="0"/>
        </w:tabs>
        <w:spacing w:after="0" w:line="360" w:lineRule="auto"/>
        <w:jc w:val="center"/>
        <w:rPr>
          <w:rFonts w:ascii="Times New Roman" w:hAnsi="Times New Roman"/>
          <w:b/>
          <w:sz w:val="27"/>
          <w:szCs w:val="27"/>
          <w:u w:val="single"/>
        </w:rPr>
      </w:pPr>
      <w:r w:rsidRPr="00653023">
        <w:rPr>
          <w:rFonts w:ascii="Times New Roman" w:hAnsi="Times New Roman"/>
          <w:b/>
          <w:sz w:val="27"/>
          <w:szCs w:val="27"/>
          <w:u w:val="single"/>
        </w:rPr>
        <w:t>Соотношение среднего размера пенсии и заработной платы</w:t>
      </w:r>
    </w:p>
    <w:p w:rsidR="00D30FD7" w:rsidRPr="00653023" w:rsidRDefault="005D3D73" w:rsidP="00577403">
      <w:pPr>
        <w:tabs>
          <w:tab w:val="left" w:pos="0"/>
        </w:tabs>
        <w:spacing w:after="0" w:line="360" w:lineRule="auto"/>
        <w:jc w:val="center"/>
        <w:rPr>
          <w:rFonts w:ascii="Times New Roman" w:hAnsi="Times New Roman"/>
          <w:b/>
          <w:sz w:val="27"/>
          <w:szCs w:val="27"/>
          <w:u w:val="single"/>
        </w:rPr>
      </w:pPr>
      <w:r w:rsidRPr="00653023">
        <w:rPr>
          <w:rFonts w:ascii="Times New Roman" w:hAnsi="Times New Roman"/>
          <w:b/>
          <w:noProof/>
          <w:sz w:val="27"/>
          <w:szCs w:val="27"/>
          <w:u w:val="single"/>
          <w:lang w:eastAsia="ru-RU"/>
        </w:rPr>
        <w:lastRenderedPageBreak/>
        <w:drawing>
          <wp:inline distT="0" distB="0" distL="0" distR="0">
            <wp:extent cx="5200650" cy="3181350"/>
            <wp:effectExtent l="19050" t="0" r="19050" b="0"/>
            <wp:docPr id="2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35CF5" w:rsidRPr="00653023" w:rsidRDefault="00235CF5" w:rsidP="00C2255C">
      <w:pPr>
        <w:spacing w:line="360" w:lineRule="auto"/>
        <w:ind w:firstLine="851"/>
        <w:jc w:val="both"/>
        <w:rPr>
          <w:rFonts w:ascii="Times New Roman" w:hAnsi="Times New Roman"/>
          <w:sz w:val="28"/>
          <w:szCs w:val="28"/>
        </w:rPr>
      </w:pPr>
      <w:r w:rsidRPr="00653023">
        <w:rPr>
          <w:rFonts w:ascii="Times New Roman" w:hAnsi="Times New Roman"/>
          <w:sz w:val="28"/>
          <w:szCs w:val="28"/>
        </w:rPr>
        <w:t xml:space="preserve">Одним из важнейших факторов социально-экономической стабильности в районе  является ситуация на </w:t>
      </w:r>
      <w:r w:rsidRPr="00653023">
        <w:rPr>
          <w:rFonts w:ascii="Times New Roman" w:hAnsi="Times New Roman"/>
          <w:b/>
          <w:sz w:val="28"/>
          <w:szCs w:val="28"/>
        </w:rPr>
        <w:t>рынке труда</w:t>
      </w:r>
      <w:r w:rsidRPr="00653023">
        <w:rPr>
          <w:rFonts w:ascii="Times New Roman" w:hAnsi="Times New Roman"/>
          <w:sz w:val="28"/>
          <w:szCs w:val="28"/>
        </w:rPr>
        <w:t xml:space="preserve">. </w:t>
      </w:r>
      <w:r w:rsidR="00577403" w:rsidRPr="00653023">
        <w:rPr>
          <w:rFonts w:ascii="Times New Roman" w:hAnsi="Times New Roman"/>
          <w:sz w:val="28"/>
          <w:szCs w:val="28"/>
        </w:rPr>
        <w:t>К концу 201</w:t>
      </w:r>
      <w:r w:rsidR="005F1F87" w:rsidRPr="00653023">
        <w:rPr>
          <w:rFonts w:ascii="Times New Roman" w:hAnsi="Times New Roman"/>
          <w:sz w:val="28"/>
          <w:szCs w:val="28"/>
        </w:rPr>
        <w:t>5</w:t>
      </w:r>
      <w:r w:rsidR="00577403" w:rsidRPr="00653023">
        <w:rPr>
          <w:rFonts w:ascii="Times New Roman" w:hAnsi="Times New Roman"/>
          <w:sz w:val="28"/>
          <w:szCs w:val="28"/>
        </w:rPr>
        <w:t xml:space="preserve"> года  показатели, характеризующие состояние </w:t>
      </w:r>
      <w:r w:rsidR="00577403" w:rsidRPr="00653023">
        <w:rPr>
          <w:rFonts w:ascii="Times New Roman" w:hAnsi="Times New Roman"/>
          <w:b/>
          <w:sz w:val="28"/>
          <w:szCs w:val="28"/>
        </w:rPr>
        <w:t>рынка труда,</w:t>
      </w:r>
      <w:r w:rsidR="00577403" w:rsidRPr="00653023">
        <w:rPr>
          <w:rFonts w:ascii="Times New Roman" w:hAnsi="Times New Roman"/>
          <w:sz w:val="28"/>
          <w:szCs w:val="28"/>
        </w:rPr>
        <w:t xml:space="preserve"> по сравнению с 201</w:t>
      </w:r>
      <w:r w:rsidR="005F1F87" w:rsidRPr="00653023">
        <w:rPr>
          <w:rFonts w:ascii="Times New Roman" w:hAnsi="Times New Roman"/>
          <w:sz w:val="28"/>
          <w:szCs w:val="28"/>
        </w:rPr>
        <w:t>4</w:t>
      </w:r>
      <w:r w:rsidR="00577403" w:rsidRPr="00653023">
        <w:rPr>
          <w:rFonts w:ascii="Times New Roman" w:hAnsi="Times New Roman"/>
          <w:sz w:val="28"/>
          <w:szCs w:val="28"/>
        </w:rPr>
        <w:t xml:space="preserve"> годом </w:t>
      </w:r>
      <w:r w:rsidR="00B4574B" w:rsidRPr="00653023">
        <w:rPr>
          <w:rFonts w:ascii="Times New Roman" w:hAnsi="Times New Roman"/>
          <w:sz w:val="28"/>
          <w:szCs w:val="28"/>
        </w:rPr>
        <w:t>ухудшились</w:t>
      </w:r>
      <w:r w:rsidR="00577403" w:rsidRPr="00653023">
        <w:rPr>
          <w:rFonts w:ascii="Times New Roman" w:hAnsi="Times New Roman"/>
          <w:sz w:val="28"/>
          <w:szCs w:val="28"/>
        </w:rPr>
        <w:t xml:space="preserve">. </w:t>
      </w:r>
    </w:p>
    <w:p w:rsidR="00B637B8" w:rsidRPr="00653023" w:rsidRDefault="00B637B8" w:rsidP="00C2255C">
      <w:pPr>
        <w:spacing w:line="360" w:lineRule="auto"/>
        <w:ind w:left="-360" w:firstLine="360"/>
        <w:jc w:val="both"/>
        <w:rPr>
          <w:rFonts w:ascii="Times New Roman" w:hAnsi="Times New Roman"/>
          <w:sz w:val="28"/>
          <w:szCs w:val="28"/>
        </w:rPr>
      </w:pPr>
      <w:r w:rsidRPr="00653023">
        <w:rPr>
          <w:rFonts w:ascii="Times New Roman" w:hAnsi="Times New Roman"/>
          <w:sz w:val="28"/>
          <w:szCs w:val="28"/>
        </w:rPr>
        <w:tab/>
      </w:r>
      <w:r w:rsidR="007C00E4" w:rsidRPr="00653023">
        <w:rPr>
          <w:rFonts w:ascii="Times New Roman" w:hAnsi="Times New Roman"/>
          <w:sz w:val="28"/>
          <w:szCs w:val="28"/>
        </w:rPr>
        <w:t>В</w:t>
      </w:r>
      <w:r w:rsidRPr="00653023">
        <w:rPr>
          <w:rFonts w:ascii="Times New Roman" w:hAnsi="Times New Roman"/>
          <w:sz w:val="28"/>
          <w:szCs w:val="28"/>
        </w:rPr>
        <w:t xml:space="preserve"> Центр занятости населения в течение года с целью поиска подходящей работы обратились 1</w:t>
      </w:r>
      <w:r w:rsidR="005F1F87" w:rsidRPr="00653023">
        <w:rPr>
          <w:rFonts w:ascii="Times New Roman" w:hAnsi="Times New Roman"/>
          <w:sz w:val="28"/>
          <w:szCs w:val="28"/>
        </w:rPr>
        <w:t>598</w:t>
      </w:r>
      <w:r w:rsidRPr="00653023">
        <w:rPr>
          <w:rFonts w:ascii="Times New Roman" w:hAnsi="Times New Roman"/>
          <w:bCs/>
          <w:iCs/>
          <w:sz w:val="28"/>
          <w:szCs w:val="28"/>
        </w:rPr>
        <w:t xml:space="preserve"> </w:t>
      </w:r>
      <w:r w:rsidRPr="00653023">
        <w:rPr>
          <w:rFonts w:ascii="Times New Roman" w:hAnsi="Times New Roman"/>
          <w:sz w:val="28"/>
          <w:szCs w:val="28"/>
        </w:rPr>
        <w:t xml:space="preserve">человек, что на </w:t>
      </w:r>
      <w:r w:rsidR="005F1F87" w:rsidRPr="00653023">
        <w:rPr>
          <w:rFonts w:ascii="Times New Roman" w:hAnsi="Times New Roman"/>
          <w:sz w:val="28"/>
          <w:szCs w:val="28"/>
        </w:rPr>
        <w:t>202</w:t>
      </w:r>
      <w:r w:rsidRPr="00653023">
        <w:rPr>
          <w:rFonts w:ascii="Times New Roman" w:hAnsi="Times New Roman"/>
          <w:sz w:val="28"/>
          <w:szCs w:val="28"/>
        </w:rPr>
        <w:t xml:space="preserve"> человек</w:t>
      </w:r>
      <w:r w:rsidR="007C00E4" w:rsidRPr="00653023">
        <w:rPr>
          <w:rFonts w:ascii="Times New Roman" w:hAnsi="Times New Roman"/>
          <w:sz w:val="28"/>
          <w:szCs w:val="28"/>
        </w:rPr>
        <w:t>а</w:t>
      </w:r>
      <w:r w:rsidRPr="00653023">
        <w:rPr>
          <w:rFonts w:ascii="Times New Roman" w:hAnsi="Times New Roman"/>
          <w:sz w:val="28"/>
          <w:szCs w:val="28"/>
        </w:rPr>
        <w:t xml:space="preserve"> </w:t>
      </w:r>
      <w:r w:rsidR="007C00E4" w:rsidRPr="00653023">
        <w:rPr>
          <w:rFonts w:ascii="Times New Roman" w:hAnsi="Times New Roman"/>
          <w:sz w:val="28"/>
          <w:szCs w:val="28"/>
        </w:rPr>
        <w:t>больше</w:t>
      </w:r>
      <w:r w:rsidRPr="00653023">
        <w:rPr>
          <w:rFonts w:ascii="Times New Roman" w:hAnsi="Times New Roman"/>
          <w:sz w:val="28"/>
          <w:szCs w:val="28"/>
        </w:rPr>
        <w:t>, чем в 201</w:t>
      </w:r>
      <w:r w:rsidR="005F1F87" w:rsidRPr="00653023">
        <w:rPr>
          <w:rFonts w:ascii="Times New Roman" w:hAnsi="Times New Roman"/>
          <w:sz w:val="28"/>
          <w:szCs w:val="28"/>
        </w:rPr>
        <w:t>4</w:t>
      </w:r>
      <w:r w:rsidRPr="00653023">
        <w:rPr>
          <w:rFonts w:ascii="Times New Roman" w:hAnsi="Times New Roman"/>
          <w:sz w:val="28"/>
          <w:szCs w:val="28"/>
        </w:rPr>
        <w:t xml:space="preserve"> году</w:t>
      </w:r>
      <w:r w:rsidR="00036E3B" w:rsidRPr="00653023">
        <w:rPr>
          <w:rFonts w:ascii="Times New Roman" w:hAnsi="Times New Roman"/>
          <w:sz w:val="28"/>
          <w:szCs w:val="28"/>
        </w:rPr>
        <w:t>.</w:t>
      </w:r>
    </w:p>
    <w:p w:rsidR="00B637B8" w:rsidRPr="00653023" w:rsidRDefault="005F1F87" w:rsidP="00C2255C">
      <w:pPr>
        <w:spacing w:line="360" w:lineRule="auto"/>
        <w:ind w:firstLine="709"/>
        <w:jc w:val="both"/>
        <w:rPr>
          <w:rFonts w:ascii="Times New Roman" w:hAnsi="Times New Roman"/>
          <w:sz w:val="28"/>
          <w:szCs w:val="28"/>
        </w:rPr>
      </w:pPr>
      <w:r w:rsidRPr="00653023">
        <w:rPr>
          <w:rFonts w:ascii="Times New Roman" w:hAnsi="Times New Roman"/>
          <w:sz w:val="28"/>
          <w:szCs w:val="28"/>
        </w:rPr>
        <w:t>На 1 января 2016</w:t>
      </w:r>
      <w:r w:rsidR="007C00E4" w:rsidRPr="00653023">
        <w:rPr>
          <w:rFonts w:ascii="Times New Roman" w:hAnsi="Times New Roman"/>
          <w:sz w:val="28"/>
          <w:szCs w:val="28"/>
        </w:rPr>
        <w:t xml:space="preserve"> года напряженность на рынке труда по незанятым гражданам составила </w:t>
      </w:r>
      <w:r w:rsidRPr="00653023">
        <w:rPr>
          <w:rFonts w:ascii="Times New Roman" w:hAnsi="Times New Roman"/>
          <w:sz w:val="28"/>
          <w:szCs w:val="28"/>
        </w:rPr>
        <w:t>3,2</w:t>
      </w:r>
      <w:r w:rsidR="007C00E4" w:rsidRPr="00653023">
        <w:rPr>
          <w:rFonts w:ascii="Times New Roman" w:hAnsi="Times New Roman"/>
          <w:sz w:val="28"/>
          <w:szCs w:val="28"/>
        </w:rPr>
        <w:t xml:space="preserve"> человека на одну заявленную в службу занятости</w:t>
      </w:r>
      <w:r w:rsidRPr="00653023">
        <w:rPr>
          <w:rFonts w:ascii="Times New Roman" w:hAnsi="Times New Roman"/>
          <w:sz w:val="28"/>
          <w:szCs w:val="28"/>
        </w:rPr>
        <w:t xml:space="preserve"> вакансию, на аналогичную дату 2015</w:t>
      </w:r>
      <w:r w:rsidR="00B637B8" w:rsidRPr="00653023">
        <w:rPr>
          <w:rFonts w:ascii="Times New Roman" w:hAnsi="Times New Roman"/>
          <w:sz w:val="28"/>
          <w:szCs w:val="28"/>
        </w:rPr>
        <w:t xml:space="preserve"> года</w:t>
      </w:r>
      <w:r w:rsidR="007C00E4" w:rsidRPr="00653023">
        <w:rPr>
          <w:rFonts w:ascii="Times New Roman" w:hAnsi="Times New Roman"/>
          <w:sz w:val="28"/>
          <w:szCs w:val="28"/>
        </w:rPr>
        <w:t xml:space="preserve"> </w:t>
      </w:r>
      <w:r w:rsidRPr="00653023">
        <w:rPr>
          <w:rFonts w:ascii="Times New Roman" w:hAnsi="Times New Roman"/>
          <w:sz w:val="28"/>
          <w:szCs w:val="28"/>
        </w:rPr>
        <w:t>–</w:t>
      </w:r>
      <w:r w:rsidR="00B637B8" w:rsidRPr="00653023">
        <w:rPr>
          <w:rFonts w:ascii="Times New Roman" w:hAnsi="Times New Roman"/>
          <w:sz w:val="28"/>
          <w:szCs w:val="28"/>
        </w:rPr>
        <w:t xml:space="preserve"> </w:t>
      </w:r>
      <w:r w:rsidRPr="00653023">
        <w:rPr>
          <w:rFonts w:ascii="Times New Roman" w:hAnsi="Times New Roman"/>
          <w:sz w:val="28"/>
          <w:szCs w:val="28"/>
        </w:rPr>
        <w:t>2,4</w:t>
      </w:r>
      <w:r w:rsidR="00B637B8" w:rsidRPr="00653023">
        <w:rPr>
          <w:rFonts w:ascii="Times New Roman" w:hAnsi="Times New Roman"/>
          <w:sz w:val="28"/>
          <w:szCs w:val="28"/>
        </w:rPr>
        <w:t xml:space="preserve"> человека.</w:t>
      </w:r>
    </w:p>
    <w:p w:rsidR="007C00E4" w:rsidRPr="00653023" w:rsidRDefault="007C00E4" w:rsidP="00C2255C">
      <w:pPr>
        <w:spacing w:line="360" w:lineRule="auto"/>
        <w:ind w:firstLine="709"/>
        <w:jc w:val="both"/>
        <w:rPr>
          <w:rFonts w:ascii="Times New Roman" w:hAnsi="Times New Roman"/>
          <w:sz w:val="28"/>
          <w:szCs w:val="28"/>
        </w:rPr>
      </w:pPr>
      <w:r w:rsidRPr="00653023">
        <w:rPr>
          <w:rFonts w:ascii="Times New Roman" w:hAnsi="Times New Roman"/>
          <w:sz w:val="28"/>
          <w:szCs w:val="28"/>
        </w:rPr>
        <w:t xml:space="preserve">Уровень официально зарегистрированной безработицы </w:t>
      </w:r>
      <w:r w:rsidR="005F1F87" w:rsidRPr="00653023">
        <w:rPr>
          <w:rFonts w:ascii="Times New Roman" w:hAnsi="Times New Roman"/>
          <w:sz w:val="28"/>
          <w:szCs w:val="28"/>
        </w:rPr>
        <w:t>на 1 января 2016 года по району составил 1,8% (на 1 января 2015 года - 1,5%)</w:t>
      </w:r>
      <w:r w:rsidRPr="00653023">
        <w:rPr>
          <w:rFonts w:ascii="Times New Roman" w:hAnsi="Times New Roman"/>
          <w:sz w:val="28"/>
          <w:szCs w:val="28"/>
        </w:rPr>
        <w:t xml:space="preserve">. </w:t>
      </w:r>
    </w:p>
    <w:p w:rsidR="007C00E4" w:rsidRPr="00653023" w:rsidRDefault="007C00E4" w:rsidP="007C00E4">
      <w:pPr>
        <w:spacing w:after="0" w:line="360" w:lineRule="auto"/>
        <w:ind w:left="-360" w:firstLine="360"/>
        <w:jc w:val="center"/>
        <w:rPr>
          <w:rFonts w:ascii="Times New Roman" w:hAnsi="Times New Roman"/>
          <w:b/>
          <w:sz w:val="27"/>
          <w:szCs w:val="27"/>
          <w:u w:val="single"/>
        </w:rPr>
      </w:pPr>
      <w:r w:rsidRPr="00653023">
        <w:rPr>
          <w:rFonts w:ascii="Times New Roman" w:hAnsi="Times New Roman"/>
          <w:b/>
          <w:sz w:val="27"/>
          <w:szCs w:val="27"/>
          <w:u w:val="single"/>
        </w:rPr>
        <w:t>Уровень официально зарегистрированной безработицы</w:t>
      </w:r>
    </w:p>
    <w:p w:rsidR="007C00E4" w:rsidRPr="00653023" w:rsidRDefault="007C00E4" w:rsidP="007C00E4">
      <w:pPr>
        <w:spacing w:after="0" w:line="360" w:lineRule="auto"/>
        <w:ind w:left="-360" w:firstLine="360"/>
        <w:jc w:val="center"/>
        <w:rPr>
          <w:rFonts w:ascii="Times New Roman" w:hAnsi="Times New Roman"/>
          <w:b/>
          <w:sz w:val="27"/>
          <w:szCs w:val="27"/>
          <w:u w:val="single"/>
        </w:rPr>
      </w:pPr>
      <w:r w:rsidRPr="00653023">
        <w:rPr>
          <w:rFonts w:ascii="Times New Roman" w:hAnsi="Times New Roman"/>
          <w:b/>
          <w:sz w:val="27"/>
          <w:szCs w:val="27"/>
          <w:u w:val="single"/>
        </w:rPr>
        <w:t>по состоянию на 1 января соответствующего года, %</w:t>
      </w:r>
    </w:p>
    <w:p w:rsidR="007C00E4" w:rsidRPr="00653023" w:rsidRDefault="008577A9" w:rsidP="007C00E4">
      <w:pPr>
        <w:spacing w:line="312" w:lineRule="auto"/>
        <w:jc w:val="center"/>
        <w:rPr>
          <w:rFonts w:ascii="Times New Roman" w:hAnsi="Times New Roman"/>
          <w:b/>
          <w:noProof/>
          <w:sz w:val="27"/>
          <w:szCs w:val="27"/>
          <w:u w:val="single"/>
          <w:lang w:eastAsia="ru-RU"/>
        </w:rPr>
      </w:pPr>
      <w:r w:rsidRPr="00653023">
        <w:rPr>
          <w:rFonts w:ascii="Times New Roman" w:hAnsi="Times New Roman"/>
          <w:b/>
          <w:noProof/>
          <w:sz w:val="27"/>
          <w:szCs w:val="27"/>
          <w:u w:val="single"/>
          <w:lang w:eastAsia="ru-RU"/>
        </w:rPr>
        <w:lastRenderedPageBreak/>
        <w:drawing>
          <wp:inline distT="0" distB="0" distL="0" distR="0">
            <wp:extent cx="4572000" cy="2743200"/>
            <wp:effectExtent l="19050" t="0" r="19050" b="0"/>
            <wp:docPr id="4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D73C4" w:rsidRPr="00653023" w:rsidRDefault="003D73C4" w:rsidP="00C2255C">
      <w:pPr>
        <w:spacing w:after="0" w:line="360" w:lineRule="auto"/>
        <w:ind w:firstLine="708"/>
        <w:jc w:val="both"/>
        <w:rPr>
          <w:rFonts w:ascii="Times New Roman" w:hAnsi="Times New Roman"/>
          <w:sz w:val="28"/>
          <w:szCs w:val="28"/>
        </w:rPr>
      </w:pPr>
      <w:r w:rsidRPr="00653023">
        <w:rPr>
          <w:rFonts w:ascii="Times New Roman" w:hAnsi="Times New Roman"/>
          <w:sz w:val="28"/>
          <w:szCs w:val="28"/>
        </w:rPr>
        <w:t>Общественно-политическая ситуация в районе в отчетном периоде оставалась относительно стабильной и не оказывала существенного влияния на криминогенную обстановку.</w:t>
      </w:r>
    </w:p>
    <w:p w:rsidR="006F26FF" w:rsidRPr="00653023" w:rsidRDefault="006F26FF" w:rsidP="00C2255C">
      <w:pPr>
        <w:spacing w:after="0" w:line="360" w:lineRule="auto"/>
        <w:ind w:firstLine="708"/>
        <w:jc w:val="both"/>
        <w:rPr>
          <w:rFonts w:ascii="Times New Roman" w:hAnsi="Times New Roman"/>
          <w:sz w:val="28"/>
          <w:szCs w:val="28"/>
        </w:rPr>
      </w:pPr>
      <w:proofErr w:type="gramStart"/>
      <w:r w:rsidRPr="00653023">
        <w:rPr>
          <w:rFonts w:ascii="Times New Roman" w:hAnsi="Times New Roman"/>
          <w:sz w:val="28"/>
          <w:szCs w:val="28"/>
        </w:rPr>
        <w:t>Оперативная обстановка на</w:t>
      </w:r>
      <w:r w:rsidR="00681F3C" w:rsidRPr="00653023">
        <w:rPr>
          <w:rFonts w:ascii="Times New Roman" w:hAnsi="Times New Roman"/>
          <w:sz w:val="28"/>
          <w:szCs w:val="28"/>
        </w:rPr>
        <w:t xml:space="preserve"> территории нашего района в 2015</w:t>
      </w:r>
      <w:r w:rsidRPr="00653023">
        <w:rPr>
          <w:rFonts w:ascii="Times New Roman" w:hAnsi="Times New Roman"/>
          <w:sz w:val="28"/>
          <w:szCs w:val="28"/>
        </w:rPr>
        <w:t xml:space="preserve"> году характеризовалась снижением числа зарегистрированных преступлений на </w:t>
      </w:r>
      <w:r w:rsidR="00681F3C" w:rsidRPr="00653023">
        <w:rPr>
          <w:rFonts w:ascii="Times New Roman" w:hAnsi="Times New Roman"/>
          <w:sz w:val="28"/>
          <w:szCs w:val="28"/>
        </w:rPr>
        <w:t>4,1% (466</w:t>
      </w:r>
      <w:r w:rsidRPr="00653023">
        <w:rPr>
          <w:rFonts w:ascii="Times New Roman" w:hAnsi="Times New Roman"/>
          <w:sz w:val="28"/>
          <w:szCs w:val="28"/>
        </w:rPr>
        <w:t xml:space="preserve"> случая против </w:t>
      </w:r>
      <w:r w:rsidR="00681F3C" w:rsidRPr="00653023">
        <w:rPr>
          <w:rFonts w:ascii="Times New Roman" w:hAnsi="Times New Roman"/>
          <w:sz w:val="28"/>
          <w:szCs w:val="28"/>
        </w:rPr>
        <w:t>486</w:t>
      </w:r>
      <w:r w:rsidRPr="00653023">
        <w:rPr>
          <w:rFonts w:ascii="Times New Roman" w:hAnsi="Times New Roman"/>
          <w:sz w:val="28"/>
          <w:szCs w:val="28"/>
        </w:rPr>
        <w:t xml:space="preserve"> в 201</w:t>
      </w:r>
      <w:r w:rsidR="00681F3C" w:rsidRPr="00653023">
        <w:rPr>
          <w:rFonts w:ascii="Times New Roman" w:hAnsi="Times New Roman"/>
          <w:sz w:val="28"/>
          <w:szCs w:val="28"/>
        </w:rPr>
        <w:t>4</w:t>
      </w:r>
      <w:r w:rsidRPr="00653023">
        <w:rPr>
          <w:rFonts w:ascii="Times New Roman" w:hAnsi="Times New Roman"/>
          <w:sz w:val="28"/>
          <w:szCs w:val="28"/>
        </w:rPr>
        <w:t xml:space="preserve"> году), тогда как по области число преступлений возросло на </w:t>
      </w:r>
      <w:r w:rsidR="00681F3C" w:rsidRPr="00653023">
        <w:rPr>
          <w:rFonts w:ascii="Times New Roman" w:hAnsi="Times New Roman"/>
          <w:sz w:val="28"/>
          <w:szCs w:val="28"/>
        </w:rPr>
        <w:t>13,5</w:t>
      </w:r>
      <w:r w:rsidRPr="00653023">
        <w:rPr>
          <w:rFonts w:ascii="Times New Roman" w:hAnsi="Times New Roman"/>
          <w:sz w:val="28"/>
          <w:szCs w:val="28"/>
        </w:rPr>
        <w:t xml:space="preserve">%. </w:t>
      </w:r>
      <w:r w:rsidR="00681F3C" w:rsidRPr="00653023">
        <w:rPr>
          <w:rFonts w:ascii="Times New Roman" w:hAnsi="Times New Roman"/>
          <w:sz w:val="28"/>
          <w:szCs w:val="28"/>
        </w:rPr>
        <w:t>Следует отметить, что</w:t>
      </w:r>
      <w:r w:rsidRPr="00653023">
        <w:rPr>
          <w:rFonts w:ascii="Times New Roman" w:hAnsi="Times New Roman"/>
          <w:sz w:val="28"/>
          <w:szCs w:val="28"/>
        </w:rPr>
        <w:t xml:space="preserve"> числ</w:t>
      </w:r>
      <w:r w:rsidR="00681F3C" w:rsidRPr="00653023">
        <w:rPr>
          <w:rFonts w:ascii="Times New Roman" w:hAnsi="Times New Roman"/>
          <w:sz w:val="28"/>
          <w:szCs w:val="28"/>
        </w:rPr>
        <w:t>о тяжких</w:t>
      </w:r>
      <w:r w:rsidRPr="00653023">
        <w:rPr>
          <w:rFonts w:ascii="Times New Roman" w:hAnsi="Times New Roman"/>
          <w:sz w:val="28"/>
          <w:szCs w:val="28"/>
        </w:rPr>
        <w:t xml:space="preserve"> и особо тяжких составов  </w:t>
      </w:r>
      <w:r w:rsidR="00681F3C" w:rsidRPr="00653023">
        <w:rPr>
          <w:rFonts w:ascii="Times New Roman" w:hAnsi="Times New Roman"/>
          <w:sz w:val="28"/>
          <w:szCs w:val="28"/>
        </w:rPr>
        <w:t>преступлений сниз</w:t>
      </w:r>
      <w:r w:rsidRPr="00653023">
        <w:rPr>
          <w:rFonts w:ascii="Times New Roman" w:hAnsi="Times New Roman"/>
          <w:sz w:val="28"/>
          <w:szCs w:val="28"/>
        </w:rPr>
        <w:t xml:space="preserve">илось на </w:t>
      </w:r>
      <w:r w:rsidR="00681F3C" w:rsidRPr="00653023">
        <w:rPr>
          <w:rFonts w:ascii="Times New Roman" w:hAnsi="Times New Roman"/>
          <w:sz w:val="28"/>
          <w:szCs w:val="28"/>
        </w:rPr>
        <w:t>30,2</w:t>
      </w:r>
      <w:r w:rsidRPr="00653023">
        <w:rPr>
          <w:rFonts w:ascii="Times New Roman" w:hAnsi="Times New Roman"/>
          <w:sz w:val="28"/>
          <w:szCs w:val="28"/>
        </w:rPr>
        <w:t xml:space="preserve">%, </w:t>
      </w:r>
      <w:r w:rsidR="00681F3C" w:rsidRPr="00653023">
        <w:rPr>
          <w:rFonts w:ascii="Times New Roman" w:hAnsi="Times New Roman"/>
          <w:sz w:val="28"/>
          <w:szCs w:val="28"/>
        </w:rPr>
        <w:t xml:space="preserve">тогда как </w:t>
      </w:r>
      <w:r w:rsidRPr="00653023">
        <w:rPr>
          <w:rFonts w:ascii="Times New Roman" w:hAnsi="Times New Roman"/>
          <w:sz w:val="28"/>
          <w:szCs w:val="28"/>
        </w:rPr>
        <w:t xml:space="preserve">по области </w:t>
      </w:r>
      <w:r w:rsidR="00681F3C" w:rsidRPr="00653023">
        <w:rPr>
          <w:rFonts w:ascii="Times New Roman" w:hAnsi="Times New Roman"/>
          <w:sz w:val="28"/>
          <w:szCs w:val="28"/>
        </w:rPr>
        <w:t>увелич</w:t>
      </w:r>
      <w:r w:rsidRPr="00653023">
        <w:rPr>
          <w:rFonts w:ascii="Times New Roman" w:hAnsi="Times New Roman"/>
          <w:sz w:val="28"/>
          <w:szCs w:val="28"/>
        </w:rPr>
        <w:t xml:space="preserve">илось  на </w:t>
      </w:r>
      <w:r w:rsidR="00681F3C" w:rsidRPr="00653023">
        <w:rPr>
          <w:rFonts w:ascii="Times New Roman" w:hAnsi="Times New Roman"/>
          <w:sz w:val="28"/>
          <w:szCs w:val="28"/>
        </w:rPr>
        <w:t>2,3</w:t>
      </w:r>
      <w:r w:rsidRPr="00653023">
        <w:rPr>
          <w:rFonts w:ascii="Times New Roman" w:hAnsi="Times New Roman"/>
          <w:sz w:val="28"/>
          <w:szCs w:val="28"/>
        </w:rPr>
        <w:t xml:space="preserve">%.  </w:t>
      </w:r>
      <w:proofErr w:type="gramEnd"/>
    </w:p>
    <w:p w:rsidR="00D45903" w:rsidRPr="00653023" w:rsidRDefault="00D45903" w:rsidP="000008EB">
      <w:pPr>
        <w:spacing w:after="0" w:line="240" w:lineRule="auto"/>
        <w:ind w:firstLine="708"/>
        <w:jc w:val="both"/>
        <w:rPr>
          <w:rFonts w:ascii="Times New Roman" w:hAnsi="Times New Roman"/>
          <w:sz w:val="28"/>
          <w:szCs w:val="28"/>
        </w:rPr>
      </w:pPr>
    </w:p>
    <w:p w:rsidR="00D14145" w:rsidRPr="00653023" w:rsidRDefault="00681F3C" w:rsidP="00D14145">
      <w:pPr>
        <w:spacing w:after="0" w:line="360" w:lineRule="auto"/>
        <w:jc w:val="center"/>
        <w:rPr>
          <w:rFonts w:ascii="Times New Roman" w:hAnsi="Times New Roman"/>
          <w:color w:val="548DD4"/>
          <w:sz w:val="27"/>
          <w:szCs w:val="27"/>
        </w:rPr>
      </w:pPr>
      <w:r w:rsidRPr="00653023">
        <w:rPr>
          <w:rFonts w:ascii="Times New Roman" w:hAnsi="Times New Roman"/>
          <w:noProof/>
          <w:color w:val="548DD4"/>
          <w:sz w:val="27"/>
          <w:szCs w:val="27"/>
          <w:lang w:eastAsia="ru-RU"/>
        </w:rPr>
        <w:drawing>
          <wp:inline distT="0" distB="0" distL="0" distR="0">
            <wp:extent cx="5324475" cy="2743200"/>
            <wp:effectExtent l="19050" t="0" r="9525"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D6155" w:rsidRPr="00653023" w:rsidRDefault="009D6155" w:rsidP="009D6155">
      <w:pPr>
        <w:spacing w:after="0" w:line="360" w:lineRule="auto"/>
        <w:jc w:val="center"/>
        <w:rPr>
          <w:rFonts w:ascii="Times New Roman" w:hAnsi="Times New Roman"/>
          <w:color w:val="548DD4"/>
          <w:sz w:val="27"/>
          <w:szCs w:val="27"/>
        </w:rPr>
      </w:pPr>
    </w:p>
    <w:p w:rsidR="009D6155" w:rsidRPr="00653023" w:rsidRDefault="00040E0E" w:rsidP="009D6155">
      <w:pPr>
        <w:spacing w:after="0" w:line="360" w:lineRule="auto"/>
        <w:ind w:firstLine="708"/>
        <w:jc w:val="both"/>
        <w:rPr>
          <w:rFonts w:ascii="Times New Roman" w:hAnsi="Times New Roman"/>
          <w:sz w:val="28"/>
          <w:szCs w:val="28"/>
        </w:rPr>
      </w:pPr>
      <w:r w:rsidRPr="00653023">
        <w:rPr>
          <w:rFonts w:ascii="Times New Roman" w:hAnsi="Times New Roman"/>
          <w:sz w:val="28"/>
          <w:szCs w:val="28"/>
        </w:rPr>
        <w:lastRenderedPageBreak/>
        <w:t xml:space="preserve">На территории </w:t>
      </w:r>
      <w:proofErr w:type="spellStart"/>
      <w:proofErr w:type="gramStart"/>
      <w:r w:rsidR="0073426F" w:rsidRPr="00653023">
        <w:rPr>
          <w:rFonts w:ascii="Times New Roman" w:hAnsi="Times New Roman"/>
          <w:sz w:val="28"/>
          <w:szCs w:val="28"/>
        </w:rPr>
        <w:t>Юрьев-Польского</w:t>
      </w:r>
      <w:proofErr w:type="spellEnd"/>
      <w:proofErr w:type="gramEnd"/>
      <w:r w:rsidR="0073426F" w:rsidRPr="00653023">
        <w:rPr>
          <w:rFonts w:ascii="Times New Roman" w:hAnsi="Times New Roman"/>
          <w:sz w:val="28"/>
          <w:szCs w:val="28"/>
        </w:rPr>
        <w:t xml:space="preserve"> района за 2015 год выявлено 21 преступление экономической направленности, рост к 2014 году составил 3%. Уменьшилось количество фактов незаконного оборота наркотических средств</w:t>
      </w:r>
      <w:r w:rsidR="004F70B8" w:rsidRPr="00653023">
        <w:rPr>
          <w:rFonts w:ascii="Times New Roman" w:hAnsi="Times New Roman"/>
          <w:sz w:val="28"/>
          <w:szCs w:val="28"/>
        </w:rPr>
        <w:t>, преступлений экстремистской направленности не выявлено.</w:t>
      </w:r>
    </w:p>
    <w:p w:rsidR="001B271B" w:rsidRPr="00653023" w:rsidRDefault="001B271B" w:rsidP="001B271B">
      <w:pPr>
        <w:suppressAutoHyphens/>
        <w:spacing w:line="360" w:lineRule="auto"/>
        <w:ind w:firstLine="567"/>
        <w:jc w:val="both"/>
        <w:rPr>
          <w:rFonts w:ascii="Times New Roman" w:hAnsi="Times New Roman"/>
          <w:color w:val="000000"/>
          <w:sz w:val="28"/>
          <w:szCs w:val="28"/>
        </w:rPr>
      </w:pPr>
      <w:r w:rsidRPr="00653023">
        <w:rPr>
          <w:rFonts w:ascii="Times New Roman" w:hAnsi="Times New Roman"/>
          <w:sz w:val="28"/>
          <w:szCs w:val="28"/>
        </w:rPr>
        <w:t xml:space="preserve">Работа по обеспечению  безопасности дорожного движения  занимает важное место в деятельности полиции. </w:t>
      </w:r>
      <w:r w:rsidRPr="00653023">
        <w:rPr>
          <w:rFonts w:ascii="Times New Roman" w:hAnsi="Times New Roman"/>
          <w:color w:val="000000"/>
          <w:sz w:val="28"/>
          <w:szCs w:val="28"/>
        </w:rPr>
        <w:t xml:space="preserve">За 2015 год на территории </w:t>
      </w:r>
      <w:proofErr w:type="spellStart"/>
      <w:proofErr w:type="gramStart"/>
      <w:r w:rsidRPr="00653023">
        <w:rPr>
          <w:rFonts w:ascii="Times New Roman" w:hAnsi="Times New Roman"/>
          <w:color w:val="000000"/>
          <w:sz w:val="28"/>
          <w:szCs w:val="28"/>
        </w:rPr>
        <w:t>Юрьев-Польского</w:t>
      </w:r>
      <w:proofErr w:type="spellEnd"/>
      <w:proofErr w:type="gramEnd"/>
      <w:r w:rsidRPr="00653023">
        <w:rPr>
          <w:rFonts w:ascii="Times New Roman" w:hAnsi="Times New Roman"/>
          <w:color w:val="000000"/>
          <w:sz w:val="28"/>
          <w:szCs w:val="28"/>
        </w:rPr>
        <w:t xml:space="preserve"> района совершено 36 дорожно-транспортных происшествий (уровень </w:t>
      </w:r>
      <w:r w:rsidR="005D3D73" w:rsidRPr="00653023">
        <w:rPr>
          <w:rFonts w:ascii="Times New Roman" w:hAnsi="Times New Roman"/>
          <w:color w:val="000000"/>
          <w:sz w:val="28"/>
          <w:szCs w:val="28"/>
        </w:rPr>
        <w:t>аналогичного периода прошлого года</w:t>
      </w:r>
      <w:r w:rsidRPr="00653023">
        <w:rPr>
          <w:rFonts w:ascii="Times New Roman" w:hAnsi="Times New Roman"/>
          <w:color w:val="000000"/>
          <w:sz w:val="28"/>
          <w:szCs w:val="28"/>
        </w:rPr>
        <w:t xml:space="preserve">), количество пострадавших от ДТП граждан увеличено на 15% (с 40 до 46). </w:t>
      </w:r>
      <w:r w:rsidR="00CD242B">
        <w:rPr>
          <w:rFonts w:ascii="Times New Roman" w:hAnsi="Times New Roman"/>
          <w:color w:val="000000"/>
          <w:sz w:val="28"/>
          <w:szCs w:val="28"/>
        </w:rPr>
        <w:t>Т</w:t>
      </w:r>
      <w:r w:rsidRPr="00653023">
        <w:rPr>
          <w:rFonts w:ascii="Times New Roman" w:hAnsi="Times New Roman"/>
          <w:color w:val="000000"/>
          <w:sz w:val="28"/>
          <w:szCs w:val="28"/>
        </w:rPr>
        <w:t xml:space="preserve">яжесть последствий дорожно-транспортных происшествий в 2015 году снижена и составила 13,2% против 14,9%. По вине нетрезвых водителей совершено 10 (снижение на 16,7%) авто аварий или 27,7% от всех </w:t>
      </w:r>
      <w:r w:rsidR="005D3D73" w:rsidRPr="00653023">
        <w:rPr>
          <w:rFonts w:ascii="Times New Roman" w:hAnsi="Times New Roman"/>
          <w:color w:val="000000"/>
          <w:sz w:val="28"/>
          <w:szCs w:val="28"/>
        </w:rPr>
        <w:t xml:space="preserve">совершенных </w:t>
      </w:r>
      <w:r w:rsidRPr="00653023">
        <w:rPr>
          <w:rFonts w:ascii="Times New Roman" w:hAnsi="Times New Roman"/>
          <w:color w:val="000000"/>
          <w:sz w:val="28"/>
          <w:szCs w:val="28"/>
        </w:rPr>
        <w:t>ДТП</w:t>
      </w:r>
      <w:r w:rsidR="005D3D73" w:rsidRPr="00653023">
        <w:rPr>
          <w:rFonts w:ascii="Times New Roman" w:hAnsi="Times New Roman"/>
          <w:color w:val="000000"/>
          <w:sz w:val="28"/>
          <w:szCs w:val="28"/>
        </w:rPr>
        <w:t xml:space="preserve">. </w:t>
      </w:r>
      <w:r w:rsidRPr="00653023">
        <w:rPr>
          <w:rFonts w:ascii="Times New Roman" w:hAnsi="Times New Roman"/>
          <w:color w:val="000000"/>
          <w:sz w:val="28"/>
          <w:szCs w:val="28"/>
        </w:rPr>
        <w:t>Из-за нарушений пешеходами правил дорожного движения совершено 10 ДТП (</w:t>
      </w:r>
      <w:r w:rsidR="005D3D73" w:rsidRPr="00653023">
        <w:rPr>
          <w:rFonts w:ascii="Times New Roman" w:hAnsi="Times New Roman"/>
          <w:color w:val="000000"/>
          <w:sz w:val="28"/>
          <w:szCs w:val="28"/>
        </w:rPr>
        <w:t xml:space="preserve">увеличение составило </w:t>
      </w:r>
      <w:r w:rsidRPr="00653023">
        <w:rPr>
          <w:rFonts w:ascii="Times New Roman" w:hAnsi="Times New Roman"/>
          <w:color w:val="000000"/>
          <w:sz w:val="28"/>
          <w:szCs w:val="28"/>
        </w:rPr>
        <w:t>25,0%).</w:t>
      </w:r>
    </w:p>
    <w:p w:rsidR="009D6155" w:rsidRPr="00653023" w:rsidRDefault="00845C0C" w:rsidP="00845C0C">
      <w:pPr>
        <w:tabs>
          <w:tab w:val="left" w:pos="0"/>
        </w:tabs>
        <w:spacing w:after="0" w:line="360" w:lineRule="auto"/>
        <w:jc w:val="both"/>
        <w:rPr>
          <w:rFonts w:ascii="Times New Roman" w:hAnsi="Times New Roman"/>
          <w:b/>
          <w:sz w:val="27"/>
          <w:szCs w:val="27"/>
        </w:rPr>
      </w:pPr>
      <w:r w:rsidRPr="00653023">
        <w:rPr>
          <w:rFonts w:ascii="Times New Roman" w:hAnsi="Times New Roman"/>
          <w:sz w:val="27"/>
          <w:szCs w:val="27"/>
        </w:rPr>
        <w:tab/>
      </w:r>
      <w:r w:rsidR="00D07E62" w:rsidRPr="00653023">
        <w:rPr>
          <w:rFonts w:ascii="Times New Roman" w:hAnsi="Times New Roman"/>
          <w:sz w:val="28"/>
          <w:szCs w:val="28"/>
        </w:rPr>
        <w:t>По-</w:t>
      </w:r>
      <w:r w:rsidR="00CE573F" w:rsidRPr="00653023">
        <w:rPr>
          <w:rFonts w:ascii="Times New Roman" w:hAnsi="Times New Roman"/>
          <w:sz w:val="28"/>
          <w:szCs w:val="28"/>
        </w:rPr>
        <w:t>прежнему</w:t>
      </w:r>
      <w:r w:rsidR="00D07E62" w:rsidRPr="00653023">
        <w:rPr>
          <w:rFonts w:ascii="Times New Roman" w:hAnsi="Times New Roman"/>
          <w:sz w:val="28"/>
          <w:szCs w:val="28"/>
        </w:rPr>
        <w:t>,</w:t>
      </w:r>
      <w:r w:rsidR="00CE573F" w:rsidRPr="00653023">
        <w:rPr>
          <w:rFonts w:ascii="Times New Roman" w:hAnsi="Times New Roman"/>
          <w:sz w:val="28"/>
          <w:szCs w:val="28"/>
        </w:rPr>
        <w:t xml:space="preserve"> важной для муниципалитет</w:t>
      </w:r>
      <w:r w:rsidR="00D07E62" w:rsidRPr="00653023">
        <w:rPr>
          <w:rFonts w:ascii="Times New Roman" w:hAnsi="Times New Roman"/>
          <w:sz w:val="28"/>
          <w:szCs w:val="28"/>
        </w:rPr>
        <w:t>а</w:t>
      </w:r>
      <w:r w:rsidR="00CE573F" w:rsidRPr="00653023">
        <w:rPr>
          <w:rFonts w:ascii="Times New Roman" w:hAnsi="Times New Roman"/>
          <w:sz w:val="28"/>
          <w:szCs w:val="28"/>
        </w:rPr>
        <w:t xml:space="preserve"> остается с</w:t>
      </w:r>
      <w:r w:rsidR="009D6155" w:rsidRPr="00653023">
        <w:rPr>
          <w:rFonts w:ascii="Times New Roman" w:hAnsi="Times New Roman"/>
          <w:sz w:val="28"/>
          <w:szCs w:val="28"/>
        </w:rPr>
        <w:t>фер</w:t>
      </w:r>
      <w:r w:rsidR="00CE573F" w:rsidRPr="00653023">
        <w:rPr>
          <w:rFonts w:ascii="Times New Roman" w:hAnsi="Times New Roman"/>
          <w:sz w:val="28"/>
          <w:szCs w:val="28"/>
        </w:rPr>
        <w:t>а</w:t>
      </w:r>
      <w:r w:rsidR="009D6155" w:rsidRPr="00653023">
        <w:rPr>
          <w:rFonts w:ascii="Times New Roman" w:hAnsi="Times New Roman"/>
          <w:b/>
          <w:sz w:val="27"/>
          <w:szCs w:val="27"/>
        </w:rPr>
        <w:t xml:space="preserve"> </w:t>
      </w:r>
      <w:r w:rsidR="009D6155" w:rsidRPr="00653023">
        <w:rPr>
          <w:rStyle w:val="20"/>
          <w:rFonts w:eastAsia="Calibri"/>
        </w:rPr>
        <w:t>земельных отношений и эффективности использования  муниципального имущества</w:t>
      </w:r>
      <w:r w:rsidR="00CE573F" w:rsidRPr="00653023">
        <w:rPr>
          <w:rStyle w:val="20"/>
          <w:rFonts w:eastAsia="Calibri"/>
        </w:rPr>
        <w:t>.</w:t>
      </w:r>
      <w:r w:rsidR="009D6155" w:rsidRPr="00653023">
        <w:rPr>
          <w:rFonts w:ascii="Times New Roman" w:hAnsi="Times New Roman"/>
          <w:b/>
          <w:sz w:val="27"/>
          <w:szCs w:val="27"/>
        </w:rPr>
        <w:t xml:space="preserve"> </w:t>
      </w:r>
    </w:p>
    <w:p w:rsidR="00854909" w:rsidRPr="00653023" w:rsidRDefault="00854909" w:rsidP="00854909">
      <w:pPr>
        <w:spacing w:line="360" w:lineRule="auto"/>
        <w:ind w:firstLine="709"/>
        <w:jc w:val="both"/>
        <w:rPr>
          <w:rFonts w:ascii="Times New Roman" w:hAnsi="Times New Roman"/>
          <w:sz w:val="28"/>
          <w:szCs w:val="28"/>
        </w:rPr>
      </w:pPr>
      <w:r w:rsidRPr="00653023">
        <w:rPr>
          <w:rFonts w:ascii="Times New Roman" w:hAnsi="Times New Roman"/>
          <w:sz w:val="28"/>
          <w:szCs w:val="28"/>
        </w:rPr>
        <w:t>В 2015 году получено доходов от продажи земельных участков, государственная собственность на которые не разграничена в сумме 2,9 млн. руб.</w:t>
      </w:r>
    </w:p>
    <w:p w:rsidR="00854909" w:rsidRPr="00653023" w:rsidRDefault="00854909" w:rsidP="00854909">
      <w:pPr>
        <w:spacing w:line="360" w:lineRule="auto"/>
        <w:ind w:firstLine="709"/>
        <w:jc w:val="both"/>
        <w:rPr>
          <w:rFonts w:ascii="Times New Roman" w:hAnsi="Times New Roman"/>
          <w:sz w:val="28"/>
          <w:szCs w:val="28"/>
        </w:rPr>
      </w:pPr>
      <w:r w:rsidRPr="00653023">
        <w:rPr>
          <w:rFonts w:ascii="Times New Roman" w:hAnsi="Times New Roman"/>
          <w:sz w:val="28"/>
          <w:szCs w:val="28"/>
        </w:rPr>
        <w:t xml:space="preserve">Поступило доходов от аренды земельных участков   4,1 млн. руб. </w:t>
      </w:r>
    </w:p>
    <w:p w:rsidR="00B061B2" w:rsidRPr="00653023" w:rsidRDefault="00854909" w:rsidP="009A09EC">
      <w:pPr>
        <w:tabs>
          <w:tab w:val="left" w:pos="0"/>
        </w:tabs>
        <w:spacing w:after="0" w:line="360" w:lineRule="auto"/>
        <w:jc w:val="both"/>
        <w:rPr>
          <w:rFonts w:ascii="Times New Roman" w:hAnsi="Times New Roman"/>
          <w:b/>
          <w:sz w:val="27"/>
          <w:szCs w:val="27"/>
          <w:u w:val="single"/>
        </w:rPr>
      </w:pPr>
      <w:r w:rsidRPr="00653023">
        <w:rPr>
          <w:rFonts w:ascii="Times New Roman" w:hAnsi="Times New Roman"/>
          <w:color w:val="000000"/>
          <w:sz w:val="28"/>
          <w:szCs w:val="28"/>
        </w:rPr>
        <w:tab/>
      </w:r>
      <w:r w:rsidR="009D6155" w:rsidRPr="00653023">
        <w:rPr>
          <w:rFonts w:ascii="Times New Roman" w:hAnsi="Times New Roman"/>
          <w:sz w:val="28"/>
          <w:szCs w:val="28"/>
        </w:rPr>
        <w:t xml:space="preserve">       </w:t>
      </w:r>
      <w:r w:rsidR="00B061B2" w:rsidRPr="00653023">
        <w:rPr>
          <w:rFonts w:ascii="Times New Roman" w:hAnsi="Times New Roman"/>
          <w:b/>
          <w:sz w:val="27"/>
          <w:szCs w:val="27"/>
          <w:u w:val="single"/>
        </w:rPr>
        <w:t>Доходы от использования муниципальной собственности, млн. руб.</w:t>
      </w:r>
    </w:p>
    <w:p w:rsidR="00B061B2" w:rsidRPr="00653023" w:rsidRDefault="004301BD" w:rsidP="00B061B2">
      <w:pPr>
        <w:spacing w:after="0" w:line="360" w:lineRule="auto"/>
        <w:ind w:left="-360" w:firstLine="360"/>
        <w:jc w:val="center"/>
        <w:rPr>
          <w:sz w:val="27"/>
          <w:szCs w:val="27"/>
        </w:rPr>
      </w:pPr>
      <w:r w:rsidRPr="00653023">
        <w:rPr>
          <w:noProof/>
          <w:sz w:val="27"/>
          <w:szCs w:val="27"/>
          <w:lang w:eastAsia="ru-RU"/>
        </w:rPr>
        <w:lastRenderedPageBreak/>
        <w:drawing>
          <wp:inline distT="0" distB="0" distL="0" distR="0">
            <wp:extent cx="4981575" cy="2943225"/>
            <wp:effectExtent l="19050" t="0" r="9525" b="0"/>
            <wp:docPr id="3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150EF" w:rsidRPr="00653023" w:rsidRDefault="00CD242B" w:rsidP="009D6155">
      <w:pPr>
        <w:spacing w:after="0" w:line="360" w:lineRule="auto"/>
        <w:ind w:firstLine="709"/>
        <w:jc w:val="both"/>
        <w:rPr>
          <w:rFonts w:ascii="Times New Roman" w:hAnsi="Times New Roman"/>
          <w:sz w:val="28"/>
          <w:szCs w:val="28"/>
        </w:rPr>
      </w:pPr>
      <w:r>
        <w:rPr>
          <w:rFonts w:ascii="Times New Roman" w:hAnsi="Times New Roman"/>
          <w:sz w:val="28"/>
          <w:szCs w:val="28"/>
        </w:rPr>
        <w:t>В</w:t>
      </w:r>
      <w:r w:rsidR="0094118F" w:rsidRPr="00653023">
        <w:rPr>
          <w:rFonts w:ascii="Times New Roman" w:hAnsi="Times New Roman"/>
          <w:sz w:val="28"/>
          <w:szCs w:val="28"/>
        </w:rPr>
        <w:t xml:space="preserve"> мае 2012 года началась процедура предоставления земельных участков многодетны</w:t>
      </w:r>
      <w:r w:rsidR="00854909" w:rsidRPr="00653023">
        <w:rPr>
          <w:rFonts w:ascii="Times New Roman" w:hAnsi="Times New Roman"/>
          <w:sz w:val="28"/>
          <w:szCs w:val="28"/>
        </w:rPr>
        <w:t>м семьям. Всего предоставлено 54 земельных</w:t>
      </w:r>
      <w:r w:rsidR="0094118F" w:rsidRPr="00653023">
        <w:rPr>
          <w:rFonts w:ascii="Times New Roman" w:hAnsi="Times New Roman"/>
          <w:sz w:val="28"/>
          <w:szCs w:val="28"/>
        </w:rPr>
        <w:t xml:space="preserve"> участк</w:t>
      </w:r>
      <w:r w:rsidR="00854909" w:rsidRPr="00653023">
        <w:rPr>
          <w:rFonts w:ascii="Times New Roman" w:hAnsi="Times New Roman"/>
          <w:sz w:val="28"/>
          <w:szCs w:val="28"/>
        </w:rPr>
        <w:t>а</w:t>
      </w:r>
      <w:r w:rsidR="00D162AF" w:rsidRPr="00653023">
        <w:rPr>
          <w:rFonts w:ascii="Times New Roman" w:hAnsi="Times New Roman"/>
          <w:sz w:val="28"/>
          <w:szCs w:val="28"/>
        </w:rPr>
        <w:t>, из них 1</w:t>
      </w:r>
      <w:r w:rsidR="00854909" w:rsidRPr="00653023">
        <w:rPr>
          <w:rFonts w:ascii="Times New Roman" w:hAnsi="Times New Roman"/>
          <w:sz w:val="28"/>
          <w:szCs w:val="28"/>
        </w:rPr>
        <w:t>3 участков в 2015</w:t>
      </w:r>
      <w:r w:rsidR="00D162AF" w:rsidRPr="00653023">
        <w:rPr>
          <w:rFonts w:ascii="Times New Roman" w:hAnsi="Times New Roman"/>
          <w:sz w:val="28"/>
          <w:szCs w:val="28"/>
        </w:rPr>
        <w:t xml:space="preserve"> году</w:t>
      </w:r>
      <w:r w:rsidR="000150EF" w:rsidRPr="00653023">
        <w:rPr>
          <w:rFonts w:ascii="Times New Roman" w:hAnsi="Times New Roman"/>
          <w:sz w:val="28"/>
          <w:szCs w:val="28"/>
        </w:rPr>
        <w:t xml:space="preserve">. </w:t>
      </w:r>
    </w:p>
    <w:p w:rsidR="0094118F" w:rsidRPr="00653023" w:rsidRDefault="00D162AF" w:rsidP="009D6155">
      <w:pPr>
        <w:spacing w:after="0" w:line="360" w:lineRule="auto"/>
        <w:ind w:firstLine="709"/>
        <w:jc w:val="both"/>
        <w:rPr>
          <w:rFonts w:ascii="Times New Roman" w:hAnsi="Times New Roman"/>
          <w:sz w:val="28"/>
          <w:szCs w:val="28"/>
        </w:rPr>
      </w:pPr>
      <w:r w:rsidRPr="00653023">
        <w:rPr>
          <w:rFonts w:ascii="Times New Roman" w:hAnsi="Times New Roman"/>
          <w:sz w:val="28"/>
          <w:szCs w:val="28"/>
        </w:rPr>
        <w:t>В настоящее время для многодетных сем</w:t>
      </w:r>
      <w:r w:rsidR="00854909" w:rsidRPr="00653023">
        <w:rPr>
          <w:rFonts w:ascii="Times New Roman" w:hAnsi="Times New Roman"/>
          <w:sz w:val="28"/>
          <w:szCs w:val="28"/>
        </w:rPr>
        <w:t>ей сформировано еще 7</w:t>
      </w:r>
      <w:r w:rsidR="00D34047" w:rsidRPr="00653023">
        <w:rPr>
          <w:rFonts w:ascii="Times New Roman" w:hAnsi="Times New Roman"/>
          <w:sz w:val="28"/>
          <w:szCs w:val="28"/>
        </w:rPr>
        <w:t xml:space="preserve"> участков</w:t>
      </w:r>
      <w:r w:rsidRPr="00653023">
        <w:rPr>
          <w:rFonts w:ascii="Times New Roman" w:hAnsi="Times New Roman"/>
          <w:sz w:val="28"/>
          <w:szCs w:val="28"/>
        </w:rPr>
        <w:t>.</w:t>
      </w:r>
      <w:r w:rsidR="0094118F" w:rsidRPr="00653023">
        <w:rPr>
          <w:rFonts w:ascii="Times New Roman" w:hAnsi="Times New Roman"/>
          <w:sz w:val="28"/>
          <w:szCs w:val="28"/>
        </w:rPr>
        <w:t xml:space="preserve"> </w:t>
      </w:r>
    </w:p>
    <w:p w:rsidR="00854909" w:rsidRPr="00653023" w:rsidRDefault="00854909" w:rsidP="00854909">
      <w:pPr>
        <w:spacing w:line="360" w:lineRule="auto"/>
        <w:ind w:firstLine="680"/>
        <w:jc w:val="both"/>
        <w:rPr>
          <w:rFonts w:ascii="Times New Roman" w:hAnsi="Times New Roman"/>
          <w:sz w:val="28"/>
          <w:szCs w:val="28"/>
        </w:rPr>
      </w:pPr>
      <w:r w:rsidRPr="00653023">
        <w:rPr>
          <w:rFonts w:ascii="Times New Roman" w:hAnsi="Times New Roman"/>
          <w:sz w:val="28"/>
          <w:szCs w:val="28"/>
        </w:rPr>
        <w:t>В 2015 году осуществлялась приватизация неиспользуемого для муниципальных нужд имущества в соответствии с прогнозным  планом  приватизации на 2015 год. Приватизировано 3 объекта недвижимого имущества с земельными участками и один объект движимого имущества на сумму 536,5  тыс</w:t>
      </w:r>
      <w:proofErr w:type="gramStart"/>
      <w:r w:rsidRPr="00653023">
        <w:rPr>
          <w:rFonts w:ascii="Times New Roman" w:hAnsi="Times New Roman"/>
          <w:sz w:val="28"/>
          <w:szCs w:val="28"/>
        </w:rPr>
        <w:t>.р</w:t>
      </w:r>
      <w:proofErr w:type="gramEnd"/>
      <w:r w:rsidRPr="00653023">
        <w:rPr>
          <w:rFonts w:ascii="Times New Roman" w:hAnsi="Times New Roman"/>
          <w:sz w:val="28"/>
          <w:szCs w:val="28"/>
        </w:rPr>
        <w:t xml:space="preserve">уб. </w:t>
      </w:r>
    </w:p>
    <w:p w:rsidR="00854909" w:rsidRPr="00653023" w:rsidRDefault="00854909" w:rsidP="00854909">
      <w:pPr>
        <w:spacing w:line="360" w:lineRule="auto"/>
        <w:ind w:firstLine="680"/>
        <w:jc w:val="both"/>
        <w:rPr>
          <w:rFonts w:ascii="Times New Roman" w:hAnsi="Times New Roman"/>
          <w:sz w:val="28"/>
          <w:szCs w:val="28"/>
        </w:rPr>
      </w:pPr>
      <w:r w:rsidRPr="00653023">
        <w:rPr>
          <w:rFonts w:ascii="Times New Roman" w:hAnsi="Times New Roman"/>
          <w:sz w:val="28"/>
          <w:szCs w:val="28"/>
        </w:rPr>
        <w:t>Основные проблемы и трудности: на продажу выставляются объекты, удаленные от автомобильных дорог, находящиеся в сельской местности и не пользующиеся спросом у покупателей.</w:t>
      </w:r>
    </w:p>
    <w:p w:rsidR="00854909" w:rsidRPr="00653023" w:rsidRDefault="00D162AF" w:rsidP="00854909">
      <w:pPr>
        <w:spacing w:after="0" w:line="360" w:lineRule="auto"/>
        <w:jc w:val="both"/>
        <w:rPr>
          <w:rFonts w:ascii="Times New Roman" w:hAnsi="Times New Roman"/>
          <w:sz w:val="28"/>
          <w:szCs w:val="28"/>
        </w:rPr>
      </w:pPr>
      <w:r w:rsidRPr="00653023">
        <w:rPr>
          <w:rFonts w:ascii="Times New Roman" w:hAnsi="Times New Roman"/>
          <w:sz w:val="27"/>
          <w:szCs w:val="27"/>
        </w:rPr>
        <w:t xml:space="preserve"> </w:t>
      </w:r>
      <w:r w:rsidR="00854909" w:rsidRPr="00653023">
        <w:rPr>
          <w:rFonts w:ascii="Times New Roman" w:hAnsi="Times New Roman"/>
          <w:sz w:val="27"/>
          <w:szCs w:val="27"/>
        </w:rPr>
        <w:tab/>
      </w:r>
      <w:r w:rsidR="00854909" w:rsidRPr="00653023">
        <w:rPr>
          <w:rFonts w:ascii="Times New Roman" w:hAnsi="Times New Roman"/>
          <w:sz w:val="28"/>
          <w:szCs w:val="28"/>
        </w:rPr>
        <w:t>На 01.01.2016г. в районе имеется 2360 кв.м. свободных неиспользуемых нежил</w:t>
      </w:r>
      <w:r w:rsidR="00A114CC">
        <w:rPr>
          <w:rFonts w:ascii="Times New Roman" w:hAnsi="Times New Roman"/>
          <w:sz w:val="28"/>
          <w:szCs w:val="28"/>
        </w:rPr>
        <w:t>ых помещений (торговые площади), а это означает снижение поступлений  от арендной платы в бюджет.</w:t>
      </w:r>
    </w:p>
    <w:p w:rsidR="009D6155" w:rsidRPr="00653023" w:rsidRDefault="00854909" w:rsidP="00854909">
      <w:pPr>
        <w:spacing w:after="0" w:line="360" w:lineRule="auto"/>
        <w:ind w:firstLine="851"/>
        <w:jc w:val="both"/>
        <w:rPr>
          <w:rFonts w:ascii="Times New Roman" w:hAnsi="Times New Roman"/>
          <w:sz w:val="28"/>
          <w:szCs w:val="28"/>
        </w:rPr>
      </w:pPr>
      <w:r w:rsidRPr="00653023">
        <w:rPr>
          <w:rFonts w:ascii="Times New Roman" w:hAnsi="Times New Roman"/>
          <w:sz w:val="28"/>
          <w:szCs w:val="28"/>
        </w:rPr>
        <w:t>Спрос на свободные помещения для указанных целей падает в связи с кризисными явлениями в экономике страны.</w:t>
      </w:r>
      <w:r w:rsidR="009D6155" w:rsidRPr="00653023">
        <w:rPr>
          <w:rFonts w:ascii="Times New Roman" w:hAnsi="Times New Roman"/>
          <w:sz w:val="28"/>
          <w:szCs w:val="28"/>
        </w:rPr>
        <w:t xml:space="preserve"> </w:t>
      </w:r>
    </w:p>
    <w:p w:rsidR="009D6155" w:rsidRPr="00653023" w:rsidRDefault="006C720F" w:rsidP="006C5BD8">
      <w:pPr>
        <w:widowControl w:val="0"/>
        <w:snapToGrid w:val="0"/>
        <w:spacing w:after="0" w:line="360" w:lineRule="auto"/>
        <w:ind w:firstLine="851"/>
        <w:jc w:val="both"/>
        <w:rPr>
          <w:rFonts w:ascii="Times New Roman" w:hAnsi="Times New Roman"/>
          <w:sz w:val="28"/>
          <w:szCs w:val="28"/>
        </w:rPr>
      </w:pPr>
      <w:r w:rsidRPr="00653023">
        <w:rPr>
          <w:rFonts w:ascii="Times New Roman" w:hAnsi="Times New Roman"/>
          <w:sz w:val="28"/>
          <w:szCs w:val="28"/>
        </w:rPr>
        <w:t>Основной путь повышения эффективности расходования бюджетных средств – это совершенствование системы закупок для муниципальных нужд.</w:t>
      </w:r>
    </w:p>
    <w:p w:rsidR="000869D9" w:rsidRPr="00653023" w:rsidRDefault="009D6155" w:rsidP="000869D9">
      <w:pPr>
        <w:widowControl w:val="0"/>
        <w:snapToGrid w:val="0"/>
        <w:spacing w:after="0" w:line="360" w:lineRule="auto"/>
        <w:ind w:firstLine="851"/>
        <w:jc w:val="both"/>
        <w:rPr>
          <w:rStyle w:val="20"/>
          <w:rFonts w:ascii="Times New Roman" w:eastAsia="Calibri" w:hAnsi="Times New Roman"/>
          <w:b w:val="0"/>
          <w:i w:val="0"/>
        </w:rPr>
      </w:pPr>
      <w:r w:rsidRPr="00653023">
        <w:rPr>
          <w:rFonts w:ascii="Times New Roman" w:hAnsi="Times New Roman"/>
          <w:sz w:val="28"/>
          <w:szCs w:val="28"/>
        </w:rPr>
        <w:lastRenderedPageBreak/>
        <w:t xml:space="preserve">  </w:t>
      </w:r>
      <w:r w:rsidR="000869D9" w:rsidRPr="00653023">
        <w:rPr>
          <w:rFonts w:ascii="Times New Roman" w:hAnsi="Times New Roman"/>
          <w:sz w:val="28"/>
          <w:szCs w:val="28"/>
        </w:rPr>
        <w:t xml:space="preserve">  </w:t>
      </w:r>
      <w:r w:rsidR="00A50D84" w:rsidRPr="00653023">
        <w:rPr>
          <w:rFonts w:ascii="Times New Roman" w:hAnsi="Times New Roman"/>
          <w:spacing w:val="-6"/>
          <w:sz w:val="28"/>
          <w:szCs w:val="28"/>
        </w:rPr>
        <w:t xml:space="preserve">Полная стоимость закупок в 2015 году по </w:t>
      </w:r>
      <w:proofErr w:type="spellStart"/>
      <w:proofErr w:type="gramStart"/>
      <w:r w:rsidR="00A50D84" w:rsidRPr="00653023">
        <w:rPr>
          <w:rFonts w:ascii="Times New Roman" w:hAnsi="Times New Roman"/>
          <w:spacing w:val="-6"/>
          <w:sz w:val="28"/>
          <w:szCs w:val="28"/>
        </w:rPr>
        <w:t>Юрьев-Польскому</w:t>
      </w:r>
      <w:proofErr w:type="spellEnd"/>
      <w:proofErr w:type="gramEnd"/>
      <w:r w:rsidR="00A50D84" w:rsidRPr="00653023">
        <w:rPr>
          <w:rFonts w:ascii="Times New Roman" w:hAnsi="Times New Roman"/>
          <w:spacing w:val="-6"/>
          <w:sz w:val="28"/>
          <w:szCs w:val="28"/>
        </w:rPr>
        <w:t xml:space="preserve"> району составила 244</w:t>
      </w:r>
      <w:r w:rsidR="00715928">
        <w:rPr>
          <w:rFonts w:ascii="Times New Roman" w:hAnsi="Times New Roman"/>
          <w:spacing w:val="-6"/>
          <w:sz w:val="28"/>
          <w:szCs w:val="28"/>
        </w:rPr>
        <w:t>,4 млн.</w:t>
      </w:r>
      <w:r w:rsidR="00A50D84" w:rsidRPr="00653023">
        <w:rPr>
          <w:rFonts w:ascii="Times New Roman" w:hAnsi="Times New Roman"/>
          <w:spacing w:val="-6"/>
          <w:sz w:val="28"/>
          <w:szCs w:val="28"/>
        </w:rPr>
        <w:t xml:space="preserve"> рублей.  Всего размещено закупок на общую сумму 236</w:t>
      </w:r>
      <w:r w:rsidR="00715928">
        <w:rPr>
          <w:rFonts w:ascii="Times New Roman" w:hAnsi="Times New Roman"/>
          <w:spacing w:val="-6"/>
          <w:sz w:val="28"/>
          <w:szCs w:val="28"/>
        </w:rPr>
        <w:t xml:space="preserve">,7млн. </w:t>
      </w:r>
      <w:r w:rsidR="00A50D84" w:rsidRPr="00653023">
        <w:rPr>
          <w:rFonts w:ascii="Times New Roman" w:hAnsi="Times New Roman"/>
          <w:spacing w:val="-6"/>
          <w:sz w:val="28"/>
          <w:szCs w:val="28"/>
        </w:rPr>
        <w:t xml:space="preserve"> рублей (96% от общего объема закупок). Экономия муниципальных бюджетных средств и внебюджетных источников финансирования достигнута за счет роста конкуренции и составила 7</w:t>
      </w:r>
      <w:r w:rsidR="00715928">
        <w:rPr>
          <w:rFonts w:ascii="Times New Roman" w:hAnsi="Times New Roman"/>
          <w:spacing w:val="-6"/>
          <w:sz w:val="28"/>
          <w:szCs w:val="28"/>
        </w:rPr>
        <w:t xml:space="preserve">,7млн. </w:t>
      </w:r>
      <w:r w:rsidR="00A50D84" w:rsidRPr="00653023">
        <w:rPr>
          <w:rFonts w:ascii="Times New Roman" w:hAnsi="Times New Roman"/>
          <w:spacing w:val="-6"/>
          <w:sz w:val="28"/>
          <w:szCs w:val="28"/>
        </w:rPr>
        <w:t xml:space="preserve"> рублей или 11% от суммы, заявленной на торги, котировки.</w:t>
      </w:r>
    </w:p>
    <w:p w:rsidR="009C5B7A" w:rsidRPr="00653023" w:rsidRDefault="00046DEE" w:rsidP="009C5B7A">
      <w:pPr>
        <w:suppressAutoHyphens/>
        <w:spacing w:line="360" w:lineRule="auto"/>
        <w:ind w:firstLine="708"/>
        <w:jc w:val="both"/>
        <w:rPr>
          <w:rFonts w:ascii="Times New Roman" w:hAnsi="Times New Roman"/>
          <w:lang w:eastAsia="ar-SA"/>
        </w:rPr>
      </w:pPr>
      <w:r w:rsidRPr="00653023">
        <w:rPr>
          <w:rFonts w:ascii="Times New Roman" w:hAnsi="Times New Roman"/>
          <w:spacing w:val="-6"/>
          <w:sz w:val="28"/>
          <w:szCs w:val="28"/>
        </w:rPr>
        <w:t xml:space="preserve"> </w:t>
      </w:r>
      <w:r w:rsidR="009C5B7A" w:rsidRPr="00653023">
        <w:rPr>
          <w:rFonts w:ascii="Times New Roman" w:hAnsi="Times New Roman"/>
          <w:iCs/>
          <w:sz w:val="28"/>
          <w:szCs w:val="28"/>
          <w:lang w:eastAsia="ar-SA"/>
        </w:rPr>
        <w:t xml:space="preserve">В  2015 году было проведено 2018 процедур размещения  муниципальных закупок.  Наиболее востребованным способом определения поставщика является электронный аукцион, доля которого составляет </w:t>
      </w:r>
      <w:r w:rsidR="004F4EDF" w:rsidRPr="00653023">
        <w:rPr>
          <w:rFonts w:ascii="Times New Roman" w:hAnsi="Times New Roman"/>
          <w:iCs/>
          <w:sz w:val="28"/>
          <w:szCs w:val="28"/>
          <w:lang w:eastAsia="ar-SA"/>
        </w:rPr>
        <w:t>более 88</w:t>
      </w:r>
      <w:r w:rsidR="009C5B7A" w:rsidRPr="00653023">
        <w:rPr>
          <w:rFonts w:ascii="Times New Roman" w:hAnsi="Times New Roman"/>
          <w:iCs/>
          <w:sz w:val="28"/>
          <w:szCs w:val="28"/>
          <w:lang w:eastAsia="ar-SA"/>
        </w:rPr>
        <w:t>% от общего количества размещенных на официальном сайте извещений. Удобство закупок в электронной форме делает их наиболее привлекательными для заказчиков.</w:t>
      </w:r>
    </w:p>
    <w:p w:rsidR="001773B7" w:rsidRPr="00653023" w:rsidRDefault="009C5B7A" w:rsidP="004301BD">
      <w:pPr>
        <w:suppressAutoHyphens/>
        <w:spacing w:line="360" w:lineRule="auto"/>
        <w:ind w:firstLine="708"/>
        <w:jc w:val="both"/>
        <w:rPr>
          <w:rFonts w:ascii="Times New Roman" w:hAnsi="Times New Roman"/>
          <w:b/>
          <w:sz w:val="27"/>
          <w:szCs w:val="27"/>
          <w:u w:val="single"/>
        </w:rPr>
      </w:pPr>
      <w:r w:rsidRPr="00653023">
        <w:rPr>
          <w:rFonts w:ascii="Times New Roman" w:hAnsi="Times New Roman"/>
          <w:spacing w:val="-6"/>
          <w:sz w:val="28"/>
          <w:szCs w:val="28"/>
        </w:rPr>
        <w:t xml:space="preserve"> </w:t>
      </w:r>
      <w:r w:rsidR="001773B7" w:rsidRPr="00653023">
        <w:rPr>
          <w:rFonts w:ascii="Times New Roman" w:hAnsi="Times New Roman"/>
          <w:b/>
          <w:sz w:val="27"/>
          <w:szCs w:val="27"/>
          <w:u w:val="single"/>
        </w:rPr>
        <w:t>Процедуры размещения муниципального заказа</w:t>
      </w:r>
      <w:r w:rsidRPr="00653023">
        <w:rPr>
          <w:rFonts w:ascii="Times New Roman" w:hAnsi="Times New Roman"/>
          <w:b/>
          <w:sz w:val="27"/>
          <w:szCs w:val="27"/>
          <w:u w:val="single"/>
        </w:rPr>
        <w:t xml:space="preserve"> в 2015</w:t>
      </w:r>
      <w:r w:rsidR="001773B7" w:rsidRPr="00653023">
        <w:rPr>
          <w:rFonts w:ascii="Times New Roman" w:hAnsi="Times New Roman"/>
          <w:b/>
          <w:sz w:val="27"/>
          <w:szCs w:val="27"/>
          <w:u w:val="single"/>
        </w:rPr>
        <w:t xml:space="preserve"> году, ед.</w:t>
      </w:r>
    </w:p>
    <w:p w:rsidR="001773B7" w:rsidRPr="00653023" w:rsidRDefault="004F4EDF" w:rsidP="001773B7">
      <w:pPr>
        <w:spacing w:after="0" w:line="360" w:lineRule="auto"/>
        <w:ind w:left="-360" w:firstLine="360"/>
        <w:jc w:val="center"/>
        <w:rPr>
          <w:rFonts w:ascii="Times New Roman" w:hAnsi="Times New Roman"/>
          <w:sz w:val="27"/>
          <w:szCs w:val="27"/>
        </w:rPr>
      </w:pPr>
      <w:r w:rsidRPr="00653023">
        <w:rPr>
          <w:rFonts w:ascii="Times New Roman" w:hAnsi="Times New Roman"/>
          <w:noProof/>
          <w:sz w:val="27"/>
          <w:szCs w:val="27"/>
          <w:lang w:eastAsia="ru-RU"/>
        </w:rPr>
        <w:drawing>
          <wp:inline distT="0" distB="0" distL="0" distR="0">
            <wp:extent cx="4572000" cy="2743200"/>
            <wp:effectExtent l="19050" t="0" r="19050" b="0"/>
            <wp:docPr id="3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C5B7A" w:rsidRPr="00653023" w:rsidRDefault="00D6156F" w:rsidP="009C5B7A">
      <w:pPr>
        <w:suppressAutoHyphens/>
        <w:spacing w:line="360" w:lineRule="auto"/>
        <w:ind w:firstLine="708"/>
        <w:jc w:val="both"/>
        <w:rPr>
          <w:rFonts w:ascii="Times New Roman" w:hAnsi="Times New Roman"/>
          <w:lang w:eastAsia="ar-SA"/>
        </w:rPr>
      </w:pPr>
      <w:r w:rsidRPr="00653023">
        <w:rPr>
          <w:rFonts w:ascii="Times New Roman" w:hAnsi="Times New Roman"/>
          <w:sz w:val="27"/>
          <w:szCs w:val="27"/>
        </w:rPr>
        <w:t xml:space="preserve"> </w:t>
      </w:r>
      <w:r w:rsidR="009C5B7A" w:rsidRPr="00653023">
        <w:rPr>
          <w:rFonts w:ascii="Times New Roman" w:hAnsi="Times New Roman"/>
          <w:spacing w:val="-6"/>
          <w:sz w:val="28"/>
          <w:szCs w:val="28"/>
        </w:rPr>
        <w:t>Контрактная система стала действенным механизмом поддержки субъектов малого предпринимательства. Установленную планку 15- процентной стоимости закупок, которую необходимо было разместить у субъектов малого предпринимательства и социально ориентированных некоммерческих организаций</w:t>
      </w:r>
      <w:proofErr w:type="gramStart"/>
      <w:r w:rsidR="009C5B7A" w:rsidRPr="00653023">
        <w:rPr>
          <w:rFonts w:ascii="Times New Roman" w:hAnsi="Times New Roman"/>
          <w:spacing w:val="-6"/>
          <w:sz w:val="28"/>
          <w:szCs w:val="28"/>
        </w:rPr>
        <w:t xml:space="preserve"> ,</w:t>
      </w:r>
      <w:proofErr w:type="gramEnd"/>
      <w:r w:rsidR="009C5B7A" w:rsidRPr="00653023">
        <w:rPr>
          <w:rFonts w:ascii="Times New Roman" w:hAnsi="Times New Roman"/>
          <w:spacing w:val="-6"/>
          <w:sz w:val="28"/>
          <w:szCs w:val="28"/>
        </w:rPr>
        <w:t xml:space="preserve"> при размещении закупок в 2015 году выполнена в полном объеме в целом по муниципальным образованиям </w:t>
      </w:r>
      <w:proofErr w:type="spellStart"/>
      <w:r w:rsidR="009C5B7A" w:rsidRPr="00653023">
        <w:rPr>
          <w:rFonts w:ascii="Times New Roman" w:hAnsi="Times New Roman"/>
          <w:spacing w:val="-6"/>
          <w:sz w:val="28"/>
          <w:szCs w:val="28"/>
        </w:rPr>
        <w:t>Юрьев-Польского</w:t>
      </w:r>
      <w:proofErr w:type="spellEnd"/>
      <w:r w:rsidR="009C5B7A" w:rsidRPr="00653023">
        <w:rPr>
          <w:rFonts w:ascii="Times New Roman" w:hAnsi="Times New Roman"/>
          <w:spacing w:val="-6"/>
          <w:sz w:val="28"/>
          <w:szCs w:val="28"/>
        </w:rPr>
        <w:t xml:space="preserve"> района</w:t>
      </w:r>
      <w:r w:rsidR="004301BD" w:rsidRPr="00653023">
        <w:rPr>
          <w:rFonts w:ascii="Times New Roman" w:hAnsi="Times New Roman"/>
          <w:spacing w:val="-6"/>
          <w:sz w:val="28"/>
          <w:szCs w:val="28"/>
        </w:rPr>
        <w:t>.</w:t>
      </w:r>
    </w:p>
    <w:p w:rsidR="00732B40" w:rsidRPr="00653023" w:rsidRDefault="00A114CC" w:rsidP="00A114CC">
      <w:pPr>
        <w:pStyle w:val="af"/>
        <w:spacing w:after="0" w:line="360" w:lineRule="auto"/>
        <w:ind w:left="0"/>
        <w:jc w:val="both"/>
        <w:rPr>
          <w:rFonts w:ascii="Times New Roman" w:hAnsi="Times New Roman"/>
          <w:sz w:val="27"/>
          <w:szCs w:val="27"/>
        </w:rPr>
      </w:pPr>
      <w:r>
        <w:rPr>
          <w:rFonts w:ascii="Times New Roman" w:hAnsi="Times New Roman"/>
          <w:sz w:val="28"/>
          <w:szCs w:val="20"/>
          <w:lang w:eastAsia="ar-SA"/>
        </w:rPr>
        <w:t xml:space="preserve">       П</w:t>
      </w:r>
      <w:r w:rsidR="009C5B7A" w:rsidRPr="00653023">
        <w:rPr>
          <w:rFonts w:ascii="Times New Roman" w:hAnsi="Times New Roman"/>
          <w:sz w:val="28"/>
          <w:szCs w:val="20"/>
          <w:lang w:eastAsia="ar-SA"/>
        </w:rPr>
        <w:t xml:space="preserve">ри проведении закупочной деятельности (в том числе при закупках у </w:t>
      </w:r>
      <w:r>
        <w:rPr>
          <w:rFonts w:ascii="Times New Roman" w:hAnsi="Times New Roman"/>
          <w:sz w:val="28"/>
          <w:szCs w:val="20"/>
          <w:lang w:eastAsia="ar-SA"/>
        </w:rPr>
        <w:t xml:space="preserve">  </w:t>
      </w:r>
      <w:r w:rsidR="009C5B7A" w:rsidRPr="00653023">
        <w:rPr>
          <w:rFonts w:ascii="Times New Roman" w:hAnsi="Times New Roman"/>
          <w:sz w:val="28"/>
          <w:szCs w:val="20"/>
          <w:lang w:eastAsia="ar-SA"/>
        </w:rPr>
        <w:t xml:space="preserve">единственного поставщика) муниципальных заказчикам и заказчикам было </w:t>
      </w:r>
      <w:r w:rsidR="009C5B7A" w:rsidRPr="00653023">
        <w:rPr>
          <w:rFonts w:ascii="Times New Roman" w:hAnsi="Times New Roman"/>
          <w:sz w:val="28"/>
          <w:szCs w:val="20"/>
          <w:lang w:eastAsia="ar-SA"/>
        </w:rPr>
        <w:lastRenderedPageBreak/>
        <w:t xml:space="preserve">рекомендовано отдавать приоритет сельхозпроизводителям и производителям </w:t>
      </w:r>
      <w:bookmarkStart w:id="4" w:name="_GoBack"/>
      <w:bookmarkEnd w:id="4"/>
      <w:r w:rsidR="009C5B7A" w:rsidRPr="00653023">
        <w:rPr>
          <w:rFonts w:ascii="Times New Roman" w:hAnsi="Times New Roman"/>
          <w:sz w:val="28"/>
          <w:szCs w:val="20"/>
          <w:lang w:eastAsia="ar-SA"/>
        </w:rPr>
        <w:t xml:space="preserve"> Владимирской области.</w:t>
      </w:r>
      <w:r>
        <w:rPr>
          <w:rFonts w:ascii="Times New Roman" w:hAnsi="Times New Roman"/>
          <w:sz w:val="28"/>
          <w:szCs w:val="20"/>
          <w:lang w:eastAsia="ar-SA"/>
        </w:rPr>
        <w:t xml:space="preserve"> Аналогичная задача стоит перед нами и в 2016 году.</w:t>
      </w:r>
    </w:p>
    <w:p w:rsidR="003F4D1B" w:rsidRPr="00653023" w:rsidRDefault="003F4D1B" w:rsidP="003D5A8B">
      <w:pPr>
        <w:pStyle w:val="af"/>
        <w:spacing w:after="0" w:line="360" w:lineRule="auto"/>
        <w:ind w:left="-360" w:firstLine="360"/>
        <w:rPr>
          <w:rFonts w:ascii="Times New Roman" w:hAnsi="Times New Roman"/>
          <w:b/>
          <w:sz w:val="27"/>
          <w:szCs w:val="27"/>
        </w:rPr>
      </w:pPr>
      <w:r w:rsidRPr="00653023">
        <w:rPr>
          <w:rFonts w:ascii="Times New Roman" w:hAnsi="Times New Roman"/>
          <w:b/>
          <w:sz w:val="27"/>
          <w:szCs w:val="27"/>
        </w:rPr>
        <w:t>Несколько слов о демографии.</w:t>
      </w:r>
    </w:p>
    <w:p w:rsidR="001F5CC4" w:rsidRPr="00653023" w:rsidRDefault="00A6219A" w:rsidP="00194369">
      <w:pPr>
        <w:spacing w:after="0" w:line="360" w:lineRule="auto"/>
        <w:ind w:left="-360" w:firstLine="360"/>
        <w:jc w:val="both"/>
        <w:rPr>
          <w:rFonts w:ascii="Times New Roman" w:hAnsi="Times New Roman"/>
          <w:sz w:val="28"/>
          <w:szCs w:val="28"/>
        </w:rPr>
      </w:pPr>
      <w:r w:rsidRPr="00653023">
        <w:rPr>
          <w:rFonts w:ascii="Times New Roman" w:hAnsi="Times New Roman"/>
          <w:b/>
          <w:sz w:val="27"/>
          <w:szCs w:val="27"/>
        </w:rPr>
        <w:t xml:space="preserve"> </w:t>
      </w:r>
      <w:r w:rsidR="00DE6F3D" w:rsidRPr="00653023">
        <w:rPr>
          <w:rFonts w:ascii="Times New Roman" w:hAnsi="Times New Roman"/>
          <w:b/>
          <w:sz w:val="27"/>
          <w:szCs w:val="27"/>
        </w:rPr>
        <w:tab/>
      </w:r>
      <w:r w:rsidR="001F5CC4" w:rsidRPr="00653023">
        <w:rPr>
          <w:rStyle w:val="20"/>
          <w:rFonts w:eastAsia="Calibri"/>
        </w:rPr>
        <w:t>Численность населения района</w:t>
      </w:r>
      <w:r w:rsidR="006B0E8C" w:rsidRPr="00653023">
        <w:rPr>
          <w:rFonts w:ascii="Times New Roman" w:hAnsi="Times New Roman"/>
          <w:sz w:val="28"/>
          <w:szCs w:val="28"/>
        </w:rPr>
        <w:t xml:space="preserve"> </w:t>
      </w:r>
      <w:r w:rsidR="001F5CC4" w:rsidRPr="00653023">
        <w:rPr>
          <w:rFonts w:ascii="Times New Roman" w:hAnsi="Times New Roman"/>
          <w:sz w:val="28"/>
          <w:szCs w:val="28"/>
        </w:rPr>
        <w:t xml:space="preserve"> </w:t>
      </w:r>
      <w:r w:rsidR="006B0E8C" w:rsidRPr="00653023">
        <w:rPr>
          <w:rFonts w:ascii="Times New Roman" w:hAnsi="Times New Roman"/>
          <w:sz w:val="28"/>
          <w:szCs w:val="28"/>
        </w:rPr>
        <w:t xml:space="preserve">на начало </w:t>
      </w:r>
      <w:r w:rsidR="001E3EDC" w:rsidRPr="00653023">
        <w:rPr>
          <w:rFonts w:ascii="Times New Roman" w:hAnsi="Times New Roman"/>
          <w:sz w:val="28"/>
          <w:szCs w:val="28"/>
        </w:rPr>
        <w:t>2015 года составляла</w:t>
      </w:r>
      <w:r w:rsidR="001F5CC4" w:rsidRPr="00653023">
        <w:rPr>
          <w:rFonts w:ascii="Times New Roman" w:hAnsi="Times New Roman"/>
          <w:sz w:val="28"/>
          <w:szCs w:val="28"/>
        </w:rPr>
        <w:t xml:space="preserve"> 36</w:t>
      </w:r>
      <w:r w:rsidR="001E3EDC" w:rsidRPr="00653023">
        <w:rPr>
          <w:rFonts w:ascii="Times New Roman" w:hAnsi="Times New Roman"/>
          <w:sz w:val="28"/>
          <w:szCs w:val="28"/>
        </w:rPr>
        <w:t>080 человек</w:t>
      </w:r>
      <w:r w:rsidR="006B0E8C" w:rsidRPr="00653023">
        <w:rPr>
          <w:rFonts w:ascii="Times New Roman" w:hAnsi="Times New Roman"/>
          <w:sz w:val="28"/>
          <w:szCs w:val="28"/>
        </w:rPr>
        <w:t>,</w:t>
      </w:r>
      <w:r w:rsidR="001E3EDC" w:rsidRPr="00653023">
        <w:rPr>
          <w:rFonts w:ascii="Times New Roman" w:hAnsi="Times New Roman"/>
          <w:sz w:val="28"/>
          <w:szCs w:val="28"/>
        </w:rPr>
        <w:t xml:space="preserve"> </w:t>
      </w:r>
      <w:r w:rsidR="006B0E8C" w:rsidRPr="00653023">
        <w:rPr>
          <w:rFonts w:ascii="Times New Roman" w:hAnsi="Times New Roman"/>
          <w:sz w:val="28"/>
          <w:szCs w:val="28"/>
        </w:rPr>
        <w:t>что меньше соответствующего периода прошлого года</w:t>
      </w:r>
      <w:r w:rsidR="001F5CC4" w:rsidRPr="00653023">
        <w:rPr>
          <w:rFonts w:ascii="Times New Roman" w:hAnsi="Times New Roman"/>
          <w:sz w:val="28"/>
          <w:szCs w:val="28"/>
        </w:rPr>
        <w:t xml:space="preserve"> на </w:t>
      </w:r>
      <w:r w:rsidR="001E3EDC" w:rsidRPr="00653023">
        <w:rPr>
          <w:rFonts w:ascii="Times New Roman" w:hAnsi="Times New Roman"/>
          <w:sz w:val="28"/>
          <w:szCs w:val="28"/>
        </w:rPr>
        <w:t>281</w:t>
      </w:r>
      <w:r w:rsidR="001F5CC4" w:rsidRPr="00653023">
        <w:rPr>
          <w:rFonts w:ascii="Times New Roman" w:hAnsi="Times New Roman"/>
          <w:sz w:val="28"/>
          <w:szCs w:val="28"/>
        </w:rPr>
        <w:t xml:space="preserve"> человек.</w:t>
      </w:r>
    </w:p>
    <w:p w:rsidR="009720A7" w:rsidRPr="00653023" w:rsidRDefault="008018B1" w:rsidP="009720A7">
      <w:pPr>
        <w:spacing w:after="0" w:line="360" w:lineRule="auto"/>
        <w:ind w:left="-360" w:firstLine="360"/>
        <w:jc w:val="center"/>
        <w:rPr>
          <w:rFonts w:ascii="Times New Roman" w:hAnsi="Times New Roman"/>
          <w:color w:val="1F497D"/>
          <w:sz w:val="27"/>
          <w:szCs w:val="27"/>
        </w:rPr>
      </w:pPr>
      <w:r w:rsidRPr="00653023">
        <w:rPr>
          <w:rFonts w:ascii="Times New Roman" w:hAnsi="Times New Roman"/>
          <w:noProof/>
          <w:color w:val="1F497D"/>
          <w:sz w:val="27"/>
          <w:szCs w:val="27"/>
          <w:lang w:eastAsia="ru-RU"/>
        </w:rPr>
        <w:drawing>
          <wp:inline distT="0" distB="0" distL="0" distR="0">
            <wp:extent cx="4484116" cy="2745994"/>
            <wp:effectExtent l="19050" t="0" r="11684" b="0"/>
            <wp:docPr id="3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F359C" w:rsidRPr="00653023" w:rsidRDefault="007253B0" w:rsidP="002F01CC">
      <w:pPr>
        <w:spacing w:line="360" w:lineRule="auto"/>
        <w:ind w:firstLine="851"/>
        <w:jc w:val="both"/>
        <w:rPr>
          <w:rFonts w:ascii="Times New Roman" w:hAnsi="Times New Roman"/>
          <w:sz w:val="28"/>
          <w:szCs w:val="28"/>
        </w:rPr>
      </w:pPr>
      <w:r w:rsidRPr="00653023">
        <w:rPr>
          <w:rFonts w:ascii="Times New Roman" w:hAnsi="Times New Roman"/>
          <w:sz w:val="28"/>
          <w:szCs w:val="28"/>
        </w:rPr>
        <w:t>По сравнению с 2014</w:t>
      </w:r>
      <w:r w:rsidR="00CF359C" w:rsidRPr="00653023">
        <w:rPr>
          <w:rFonts w:ascii="Times New Roman" w:hAnsi="Times New Roman"/>
          <w:sz w:val="28"/>
          <w:szCs w:val="28"/>
        </w:rPr>
        <w:t>г. число юридически оформлен</w:t>
      </w:r>
      <w:r w:rsidRPr="00653023">
        <w:rPr>
          <w:rFonts w:ascii="Times New Roman" w:hAnsi="Times New Roman"/>
          <w:sz w:val="28"/>
          <w:szCs w:val="28"/>
        </w:rPr>
        <w:t>ных в органах ЗАГС браков уменьш</w:t>
      </w:r>
      <w:r w:rsidR="00CF359C" w:rsidRPr="00653023">
        <w:rPr>
          <w:rFonts w:ascii="Times New Roman" w:hAnsi="Times New Roman"/>
          <w:sz w:val="28"/>
          <w:szCs w:val="28"/>
        </w:rPr>
        <w:t xml:space="preserve">илось на </w:t>
      </w:r>
      <w:r w:rsidRPr="00653023">
        <w:rPr>
          <w:rFonts w:ascii="Times New Roman" w:hAnsi="Times New Roman"/>
          <w:sz w:val="28"/>
          <w:szCs w:val="28"/>
        </w:rPr>
        <w:t>16</w:t>
      </w:r>
      <w:r w:rsidR="00CF359C" w:rsidRPr="00653023">
        <w:rPr>
          <w:rFonts w:ascii="Times New Roman" w:hAnsi="Times New Roman"/>
          <w:sz w:val="28"/>
          <w:szCs w:val="28"/>
        </w:rPr>
        <w:t xml:space="preserve">%, </w:t>
      </w:r>
      <w:r w:rsidRPr="00653023">
        <w:rPr>
          <w:rFonts w:ascii="Times New Roman" w:hAnsi="Times New Roman"/>
          <w:sz w:val="28"/>
          <w:szCs w:val="28"/>
        </w:rPr>
        <w:t xml:space="preserve">уменьшилось и </w:t>
      </w:r>
      <w:r w:rsidR="00CF359C" w:rsidRPr="00653023">
        <w:rPr>
          <w:rFonts w:ascii="Times New Roman" w:hAnsi="Times New Roman"/>
          <w:sz w:val="28"/>
          <w:szCs w:val="28"/>
        </w:rPr>
        <w:t xml:space="preserve">число разводов – на </w:t>
      </w:r>
      <w:r w:rsidRPr="00653023">
        <w:rPr>
          <w:rFonts w:ascii="Times New Roman" w:hAnsi="Times New Roman"/>
          <w:sz w:val="28"/>
          <w:szCs w:val="28"/>
        </w:rPr>
        <w:t>24</w:t>
      </w:r>
      <w:r w:rsidR="00CF359C" w:rsidRPr="00653023">
        <w:rPr>
          <w:rFonts w:ascii="Times New Roman" w:hAnsi="Times New Roman"/>
          <w:sz w:val="28"/>
          <w:szCs w:val="28"/>
        </w:rPr>
        <w:t>%.</w:t>
      </w:r>
    </w:p>
    <w:p w:rsidR="00C44ACB" w:rsidRPr="00653023" w:rsidRDefault="001F5CC4" w:rsidP="00194369">
      <w:pPr>
        <w:spacing w:after="0" w:line="360" w:lineRule="auto"/>
        <w:ind w:left="-360" w:firstLine="360"/>
        <w:jc w:val="center"/>
        <w:rPr>
          <w:sz w:val="27"/>
          <w:szCs w:val="27"/>
        </w:rPr>
      </w:pPr>
      <w:r w:rsidRPr="00653023">
        <w:rPr>
          <w:rFonts w:ascii="Times New Roman" w:hAnsi="Times New Roman"/>
          <w:b/>
          <w:sz w:val="27"/>
          <w:szCs w:val="27"/>
          <w:u w:val="single"/>
        </w:rPr>
        <w:t xml:space="preserve">Количество  родившихся и умерших, чел.    </w:t>
      </w:r>
    </w:p>
    <w:p w:rsidR="006B47A5" w:rsidRPr="00653023" w:rsidRDefault="008018B1" w:rsidP="00194369">
      <w:pPr>
        <w:spacing w:after="0" w:line="360" w:lineRule="auto"/>
        <w:ind w:left="-360" w:firstLine="360"/>
        <w:jc w:val="center"/>
        <w:rPr>
          <w:rFonts w:ascii="Times New Roman" w:hAnsi="Times New Roman"/>
          <w:b/>
          <w:sz w:val="27"/>
          <w:szCs w:val="27"/>
          <w:u w:val="single"/>
        </w:rPr>
      </w:pPr>
      <w:r w:rsidRPr="00653023">
        <w:rPr>
          <w:rFonts w:ascii="Times New Roman" w:hAnsi="Times New Roman"/>
          <w:b/>
          <w:noProof/>
          <w:sz w:val="27"/>
          <w:szCs w:val="27"/>
          <w:u w:val="single"/>
          <w:lang w:eastAsia="ru-RU"/>
        </w:rPr>
        <w:drawing>
          <wp:inline distT="0" distB="0" distL="0" distR="0">
            <wp:extent cx="6148959" cy="2786380"/>
            <wp:effectExtent l="6096" t="0" r="4445" b="0"/>
            <wp:docPr id="3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40CA8" w:rsidRPr="00653023" w:rsidRDefault="00647088" w:rsidP="00A50D84">
      <w:pPr>
        <w:spacing w:after="0" w:line="360" w:lineRule="auto"/>
        <w:ind w:left="360" w:firstLine="348"/>
        <w:jc w:val="both"/>
        <w:rPr>
          <w:rFonts w:ascii="Times New Roman" w:hAnsi="Times New Roman"/>
          <w:sz w:val="28"/>
          <w:szCs w:val="28"/>
        </w:rPr>
      </w:pPr>
      <w:r w:rsidRPr="00653023">
        <w:rPr>
          <w:rFonts w:ascii="Times New Roman" w:hAnsi="Times New Roman"/>
          <w:sz w:val="28"/>
          <w:szCs w:val="28"/>
        </w:rPr>
        <w:t xml:space="preserve"> </w:t>
      </w:r>
      <w:r w:rsidR="00240CA8" w:rsidRPr="00653023">
        <w:rPr>
          <w:rFonts w:ascii="Times New Roman" w:hAnsi="Times New Roman"/>
          <w:sz w:val="28"/>
          <w:szCs w:val="28"/>
        </w:rPr>
        <w:t xml:space="preserve">Основная задача, решаемая учреждениями </w:t>
      </w:r>
      <w:r w:rsidR="00240CA8" w:rsidRPr="00653023">
        <w:rPr>
          <w:rStyle w:val="20"/>
          <w:rFonts w:eastAsia="Calibri"/>
        </w:rPr>
        <w:t>здравоохранения</w:t>
      </w:r>
      <w:r w:rsidR="00240CA8" w:rsidRPr="00653023">
        <w:rPr>
          <w:rFonts w:ascii="Times New Roman" w:hAnsi="Times New Roman"/>
          <w:sz w:val="28"/>
          <w:szCs w:val="28"/>
        </w:rPr>
        <w:t xml:space="preserve"> района</w:t>
      </w:r>
      <w:r w:rsidR="00A95678">
        <w:rPr>
          <w:rFonts w:ascii="Times New Roman" w:hAnsi="Times New Roman"/>
          <w:sz w:val="28"/>
          <w:szCs w:val="28"/>
        </w:rPr>
        <w:t>,</w:t>
      </w:r>
      <w:r w:rsidR="00240CA8" w:rsidRPr="00653023">
        <w:rPr>
          <w:rFonts w:ascii="Times New Roman" w:hAnsi="Times New Roman"/>
          <w:sz w:val="28"/>
          <w:szCs w:val="28"/>
        </w:rPr>
        <w:t xml:space="preserve"> </w:t>
      </w:r>
      <w:r w:rsidR="009A09EC">
        <w:rPr>
          <w:rFonts w:ascii="Times New Roman" w:hAnsi="Times New Roman"/>
          <w:sz w:val="28"/>
          <w:szCs w:val="28"/>
        </w:rPr>
        <w:t xml:space="preserve">остается неизменной </w:t>
      </w:r>
      <w:r w:rsidR="00240CA8" w:rsidRPr="00653023">
        <w:rPr>
          <w:rFonts w:ascii="Times New Roman" w:hAnsi="Times New Roman"/>
          <w:sz w:val="28"/>
          <w:szCs w:val="28"/>
        </w:rPr>
        <w:t xml:space="preserve">- это повышение доступности и качества  оказываемой медицинской помощи. </w:t>
      </w:r>
    </w:p>
    <w:p w:rsidR="00240CA8" w:rsidRPr="00653023" w:rsidRDefault="00240CA8" w:rsidP="00234DA5">
      <w:pPr>
        <w:spacing w:after="0"/>
        <w:ind w:firstLine="708"/>
        <w:jc w:val="both"/>
        <w:rPr>
          <w:rFonts w:ascii="Times New Roman" w:hAnsi="Times New Roman"/>
          <w:sz w:val="28"/>
          <w:szCs w:val="28"/>
        </w:rPr>
      </w:pPr>
      <w:r w:rsidRPr="00653023">
        <w:rPr>
          <w:rFonts w:ascii="Times New Roman" w:hAnsi="Times New Roman"/>
          <w:sz w:val="28"/>
          <w:szCs w:val="28"/>
        </w:rPr>
        <w:lastRenderedPageBreak/>
        <w:t xml:space="preserve">    В 2015 году  обеспеченность врачами в районе составила 16,4  на 10 тыс. жителей, средним медицинским персоналом  49,9  на 10 тыс. населения</w:t>
      </w:r>
      <w:r w:rsidRPr="00653023">
        <w:rPr>
          <w:sz w:val="28"/>
          <w:szCs w:val="28"/>
        </w:rPr>
        <w:t xml:space="preserve"> </w:t>
      </w:r>
    </w:p>
    <w:p w:rsidR="00240CA8" w:rsidRPr="00653023" w:rsidRDefault="00240CA8" w:rsidP="00240CA8">
      <w:pPr>
        <w:spacing w:after="0" w:line="360" w:lineRule="auto"/>
        <w:ind w:firstLine="851"/>
        <w:jc w:val="both"/>
        <w:rPr>
          <w:rFonts w:ascii="Times New Roman" w:hAnsi="Times New Roman"/>
          <w:sz w:val="28"/>
          <w:szCs w:val="28"/>
        </w:rPr>
      </w:pPr>
      <w:r w:rsidRPr="00653023">
        <w:rPr>
          <w:rFonts w:ascii="Times New Roman" w:hAnsi="Times New Roman"/>
          <w:sz w:val="28"/>
          <w:szCs w:val="28"/>
        </w:rPr>
        <w:t>В настоящее время требуются  врачи терапевты, педиатры, хирурги, узкие специалисты, фельдшера в отделения скорой помощи и на фельдшерско-акушерские пункты. С 2014 по 2016 годы  принято на работу три молодых врач</w:t>
      </w:r>
      <w:proofErr w:type="gramStart"/>
      <w:r w:rsidRPr="00653023">
        <w:rPr>
          <w:rFonts w:ascii="Times New Roman" w:hAnsi="Times New Roman"/>
          <w:sz w:val="28"/>
          <w:szCs w:val="28"/>
        </w:rPr>
        <w:t>а-</w:t>
      </w:r>
      <w:proofErr w:type="gramEnd"/>
      <w:r w:rsidRPr="00653023">
        <w:rPr>
          <w:rFonts w:ascii="Times New Roman" w:hAnsi="Times New Roman"/>
          <w:sz w:val="28"/>
          <w:szCs w:val="28"/>
        </w:rPr>
        <w:t xml:space="preserve"> специалиста.</w:t>
      </w:r>
    </w:p>
    <w:p w:rsidR="00240CA8" w:rsidRPr="00653023" w:rsidRDefault="00240CA8" w:rsidP="00240CA8">
      <w:pPr>
        <w:ind w:firstLine="708"/>
        <w:jc w:val="both"/>
        <w:rPr>
          <w:rFonts w:ascii="Times New Roman" w:hAnsi="Times New Roman"/>
          <w:sz w:val="28"/>
          <w:szCs w:val="28"/>
        </w:rPr>
      </w:pPr>
      <w:proofErr w:type="gramStart"/>
      <w:r w:rsidRPr="00C17C9D">
        <w:rPr>
          <w:rFonts w:ascii="Times New Roman" w:hAnsi="Times New Roman"/>
          <w:sz w:val="28"/>
          <w:szCs w:val="28"/>
        </w:rPr>
        <w:t>В учреждениях здравоохранения проведено в 2015 году ремонтных работ на сумму  7,0 млн. руб.</w:t>
      </w:r>
      <w:r w:rsidRPr="00C17C9D">
        <w:rPr>
          <w:sz w:val="28"/>
          <w:szCs w:val="28"/>
        </w:rPr>
        <w:t xml:space="preserve"> </w:t>
      </w:r>
      <w:r w:rsidRPr="00C17C9D">
        <w:rPr>
          <w:rFonts w:ascii="Times New Roman" w:hAnsi="Times New Roman"/>
          <w:sz w:val="28"/>
          <w:szCs w:val="28"/>
        </w:rPr>
        <w:t>Приобретена 1 единица автотранспорта для доставки пациентов на процедуру гемодиализа на сумму 0,9</w:t>
      </w:r>
      <w:r w:rsidR="0010616F" w:rsidRPr="00C17C9D">
        <w:rPr>
          <w:rFonts w:ascii="Times New Roman" w:hAnsi="Times New Roman"/>
          <w:sz w:val="28"/>
          <w:szCs w:val="28"/>
        </w:rPr>
        <w:t xml:space="preserve"> </w:t>
      </w:r>
      <w:r w:rsidRPr="00C17C9D">
        <w:rPr>
          <w:rFonts w:ascii="Times New Roman" w:hAnsi="Times New Roman"/>
          <w:sz w:val="28"/>
          <w:szCs w:val="28"/>
        </w:rPr>
        <w:t>млн. руб.</w:t>
      </w:r>
      <w:r w:rsidR="0010616F" w:rsidRPr="00C17C9D">
        <w:rPr>
          <w:rFonts w:ascii="Times New Roman" w:hAnsi="Times New Roman"/>
          <w:sz w:val="28"/>
          <w:szCs w:val="28"/>
        </w:rPr>
        <w:t>, автомобиль скорой медицинской помощи на сумму 3,0 млн. руб. и автомобиль для амбулаторно-поликлинической службы,</w:t>
      </w:r>
      <w:r w:rsidRPr="00C17C9D">
        <w:rPr>
          <w:rFonts w:ascii="Times New Roman" w:hAnsi="Times New Roman"/>
          <w:sz w:val="28"/>
          <w:szCs w:val="28"/>
        </w:rPr>
        <w:t xml:space="preserve"> закуплено  медицинское  оборудование  для доукомплектования 2 автомобилей скорой медицинской помощи до класса «В» на сумму 1, 2</w:t>
      </w:r>
      <w:proofErr w:type="gramEnd"/>
      <w:r w:rsidR="0010616F" w:rsidRPr="00C17C9D">
        <w:rPr>
          <w:rFonts w:ascii="Times New Roman" w:hAnsi="Times New Roman"/>
          <w:sz w:val="28"/>
          <w:szCs w:val="28"/>
        </w:rPr>
        <w:t xml:space="preserve"> </w:t>
      </w:r>
      <w:r w:rsidRPr="00C17C9D">
        <w:rPr>
          <w:rFonts w:ascii="Times New Roman" w:hAnsi="Times New Roman"/>
          <w:sz w:val="28"/>
          <w:szCs w:val="28"/>
        </w:rPr>
        <w:t>млн. руб.</w:t>
      </w:r>
    </w:p>
    <w:p w:rsidR="00240CA8" w:rsidRDefault="00240CA8" w:rsidP="00240CA8">
      <w:pPr>
        <w:ind w:firstLine="708"/>
        <w:jc w:val="both"/>
        <w:rPr>
          <w:rFonts w:ascii="Times New Roman" w:hAnsi="Times New Roman"/>
          <w:sz w:val="28"/>
          <w:szCs w:val="28"/>
        </w:rPr>
      </w:pPr>
      <w:r w:rsidRPr="00653023">
        <w:rPr>
          <w:rFonts w:ascii="Times New Roman" w:hAnsi="Times New Roman"/>
          <w:sz w:val="28"/>
          <w:szCs w:val="28"/>
        </w:rPr>
        <w:t>На оснащение фельдшерско-акушерских пунктов медицинским оборудованием и медицинской мебелью выделено 6,6 млн. руб.</w:t>
      </w:r>
    </w:p>
    <w:p w:rsidR="00240CA8" w:rsidRPr="00653023" w:rsidRDefault="00A114CC" w:rsidP="00911203">
      <w:pPr>
        <w:ind w:firstLine="708"/>
        <w:jc w:val="both"/>
        <w:rPr>
          <w:rFonts w:ascii="Times New Roman" w:hAnsi="Times New Roman"/>
          <w:sz w:val="28"/>
          <w:szCs w:val="28"/>
        </w:rPr>
      </w:pPr>
      <w:r>
        <w:rPr>
          <w:rFonts w:ascii="Times New Roman" w:hAnsi="Times New Roman"/>
          <w:sz w:val="28"/>
          <w:szCs w:val="28"/>
        </w:rPr>
        <w:t xml:space="preserve">Приобретена мебель  на сумму 7 </w:t>
      </w:r>
      <w:proofErr w:type="spellStart"/>
      <w:r>
        <w:rPr>
          <w:rFonts w:ascii="Times New Roman" w:hAnsi="Times New Roman"/>
          <w:sz w:val="28"/>
          <w:szCs w:val="28"/>
        </w:rPr>
        <w:t>млн</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 xml:space="preserve">  для оснащения стационаров медицинских учреждений</w:t>
      </w:r>
      <w:r w:rsidR="000F6D5E">
        <w:rPr>
          <w:rFonts w:ascii="Times New Roman" w:hAnsi="Times New Roman"/>
          <w:sz w:val="28"/>
          <w:szCs w:val="28"/>
        </w:rPr>
        <w:t>, завершается ре</w:t>
      </w:r>
      <w:r w:rsidR="00911203">
        <w:rPr>
          <w:rFonts w:ascii="Times New Roman" w:hAnsi="Times New Roman"/>
          <w:sz w:val="28"/>
          <w:szCs w:val="28"/>
        </w:rPr>
        <w:t xml:space="preserve">монт кровли на здании   </w:t>
      </w:r>
      <w:r w:rsidR="00911203" w:rsidRPr="00577E28">
        <w:rPr>
          <w:rFonts w:ascii="Times New Roman" w:hAnsi="Times New Roman"/>
          <w:sz w:val="28"/>
          <w:szCs w:val="28"/>
        </w:rPr>
        <w:t xml:space="preserve">богадельни Мещериных. </w:t>
      </w:r>
      <w:r w:rsidR="00C87D81" w:rsidRPr="00577E28">
        <w:rPr>
          <w:rFonts w:ascii="Times New Roman" w:hAnsi="Times New Roman"/>
          <w:sz w:val="28"/>
          <w:szCs w:val="28"/>
        </w:rPr>
        <w:t>Построены и будут в</w:t>
      </w:r>
      <w:r w:rsidR="0010616F" w:rsidRPr="00577E28">
        <w:rPr>
          <w:rFonts w:ascii="Times New Roman" w:hAnsi="Times New Roman"/>
          <w:sz w:val="28"/>
          <w:szCs w:val="28"/>
        </w:rPr>
        <w:t>ведены в эксплуатацию</w:t>
      </w:r>
      <w:r w:rsidR="00240CA8" w:rsidRPr="00577E28">
        <w:rPr>
          <w:rFonts w:ascii="Times New Roman" w:hAnsi="Times New Roman"/>
          <w:sz w:val="28"/>
          <w:szCs w:val="28"/>
        </w:rPr>
        <w:t xml:space="preserve"> </w:t>
      </w:r>
      <w:r w:rsidR="00C87D81" w:rsidRPr="00577E28">
        <w:rPr>
          <w:rFonts w:ascii="Times New Roman" w:hAnsi="Times New Roman"/>
          <w:sz w:val="28"/>
          <w:szCs w:val="28"/>
        </w:rPr>
        <w:t xml:space="preserve">в апреле </w:t>
      </w:r>
      <w:r w:rsidR="00240CA8" w:rsidRPr="00577E28">
        <w:rPr>
          <w:rFonts w:ascii="Times New Roman" w:hAnsi="Times New Roman"/>
          <w:sz w:val="28"/>
          <w:szCs w:val="28"/>
        </w:rPr>
        <w:t>дв</w:t>
      </w:r>
      <w:r w:rsidR="0010616F" w:rsidRPr="00577E28">
        <w:rPr>
          <w:rFonts w:ascii="Times New Roman" w:hAnsi="Times New Roman"/>
          <w:sz w:val="28"/>
          <w:szCs w:val="28"/>
        </w:rPr>
        <w:t>а</w:t>
      </w:r>
      <w:r w:rsidR="00240CA8" w:rsidRPr="00577E28">
        <w:rPr>
          <w:rFonts w:ascii="Times New Roman" w:hAnsi="Times New Roman"/>
          <w:sz w:val="28"/>
          <w:szCs w:val="28"/>
        </w:rPr>
        <w:t xml:space="preserve"> </w:t>
      </w:r>
      <w:proofErr w:type="spellStart"/>
      <w:r w:rsidR="0010616F" w:rsidRPr="00577E28">
        <w:rPr>
          <w:rFonts w:ascii="Times New Roman" w:hAnsi="Times New Roman"/>
          <w:sz w:val="28"/>
          <w:szCs w:val="28"/>
        </w:rPr>
        <w:t>ФАПа</w:t>
      </w:r>
      <w:proofErr w:type="spellEnd"/>
      <w:r w:rsidR="00240CA8" w:rsidRPr="00577E28">
        <w:rPr>
          <w:rFonts w:ascii="Times New Roman" w:hAnsi="Times New Roman"/>
          <w:sz w:val="28"/>
          <w:szCs w:val="28"/>
        </w:rPr>
        <w:t xml:space="preserve"> в</w:t>
      </w:r>
      <w:r w:rsidR="00240CA8" w:rsidRPr="00653023">
        <w:rPr>
          <w:rFonts w:ascii="Times New Roman" w:hAnsi="Times New Roman"/>
          <w:sz w:val="28"/>
          <w:szCs w:val="28"/>
        </w:rPr>
        <w:t xml:space="preserve"> </w:t>
      </w:r>
      <w:proofErr w:type="spellStart"/>
      <w:r w:rsidR="00240CA8" w:rsidRPr="00653023">
        <w:rPr>
          <w:rFonts w:ascii="Times New Roman" w:hAnsi="Times New Roman"/>
          <w:sz w:val="28"/>
          <w:szCs w:val="28"/>
        </w:rPr>
        <w:t>с</w:t>
      </w:r>
      <w:proofErr w:type="gramStart"/>
      <w:r w:rsidR="00240CA8" w:rsidRPr="00653023">
        <w:rPr>
          <w:rFonts w:ascii="Times New Roman" w:hAnsi="Times New Roman"/>
          <w:sz w:val="28"/>
          <w:szCs w:val="28"/>
        </w:rPr>
        <w:t>.М</w:t>
      </w:r>
      <w:proofErr w:type="gramEnd"/>
      <w:r w:rsidR="00240CA8" w:rsidRPr="00653023">
        <w:rPr>
          <w:rFonts w:ascii="Times New Roman" w:hAnsi="Times New Roman"/>
          <w:sz w:val="28"/>
          <w:szCs w:val="28"/>
        </w:rPr>
        <w:t>атвейщево</w:t>
      </w:r>
      <w:proofErr w:type="spellEnd"/>
      <w:r w:rsidR="00240CA8" w:rsidRPr="00653023">
        <w:rPr>
          <w:rFonts w:ascii="Times New Roman" w:hAnsi="Times New Roman"/>
          <w:sz w:val="28"/>
          <w:szCs w:val="28"/>
        </w:rPr>
        <w:t xml:space="preserve"> и с.Шипилово. </w:t>
      </w:r>
    </w:p>
    <w:p w:rsidR="00AC05FD" w:rsidRPr="00653023" w:rsidRDefault="00C87D81" w:rsidP="00240CA8">
      <w:pPr>
        <w:spacing w:after="0" w:line="360" w:lineRule="auto"/>
        <w:ind w:firstLine="851"/>
        <w:jc w:val="both"/>
        <w:rPr>
          <w:rFonts w:ascii="Times New Roman" w:hAnsi="Times New Roman"/>
          <w:sz w:val="28"/>
          <w:szCs w:val="28"/>
        </w:rPr>
      </w:pPr>
      <w:r>
        <w:rPr>
          <w:rFonts w:ascii="Times New Roman" w:hAnsi="Times New Roman"/>
          <w:sz w:val="28"/>
          <w:szCs w:val="28"/>
        </w:rPr>
        <w:t xml:space="preserve">Остро стоит вопрос о </w:t>
      </w:r>
      <w:r w:rsidR="00240CA8" w:rsidRPr="00653023">
        <w:rPr>
          <w:rFonts w:ascii="Times New Roman" w:hAnsi="Times New Roman"/>
          <w:sz w:val="28"/>
          <w:szCs w:val="28"/>
        </w:rPr>
        <w:t>строительств</w:t>
      </w:r>
      <w:r>
        <w:rPr>
          <w:rFonts w:ascii="Times New Roman" w:hAnsi="Times New Roman"/>
          <w:sz w:val="28"/>
          <w:szCs w:val="28"/>
        </w:rPr>
        <w:t>е</w:t>
      </w:r>
      <w:r w:rsidR="00240CA8" w:rsidRPr="00653023">
        <w:rPr>
          <w:rFonts w:ascii="Times New Roman" w:hAnsi="Times New Roman"/>
          <w:sz w:val="28"/>
          <w:szCs w:val="28"/>
        </w:rPr>
        <w:t xml:space="preserve"> пристройки круглосуточного стационара в связи с отсутствием палат комфортного  пребывания и создание функционально-диагностического отделения</w:t>
      </w:r>
      <w:r>
        <w:rPr>
          <w:rFonts w:ascii="Times New Roman" w:hAnsi="Times New Roman"/>
          <w:sz w:val="28"/>
          <w:szCs w:val="28"/>
        </w:rPr>
        <w:t>, устройству лифта в поликлинике</w:t>
      </w:r>
      <w:r w:rsidR="000F6D5E">
        <w:rPr>
          <w:rFonts w:ascii="Times New Roman" w:hAnsi="Times New Roman"/>
          <w:sz w:val="28"/>
          <w:szCs w:val="28"/>
        </w:rPr>
        <w:t>, ремонту  инфекционного отделения.</w:t>
      </w:r>
    </w:p>
    <w:tbl>
      <w:tblPr>
        <w:tblW w:w="106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0"/>
        <w:gridCol w:w="992"/>
        <w:gridCol w:w="851"/>
        <w:gridCol w:w="850"/>
        <w:gridCol w:w="851"/>
        <w:gridCol w:w="850"/>
        <w:gridCol w:w="851"/>
        <w:gridCol w:w="899"/>
        <w:gridCol w:w="802"/>
        <w:gridCol w:w="850"/>
      </w:tblGrid>
      <w:tr w:rsidR="00E16AF7" w:rsidRPr="00653023" w:rsidTr="00E16AF7">
        <w:trPr>
          <w:trHeight w:val="375"/>
        </w:trPr>
        <w:tc>
          <w:tcPr>
            <w:tcW w:w="10646" w:type="dxa"/>
            <w:gridSpan w:val="10"/>
            <w:shd w:val="clear" w:color="auto" w:fill="E5B8B7"/>
          </w:tcPr>
          <w:p w:rsidR="00E16AF7" w:rsidRPr="00653023" w:rsidRDefault="00E16AF7" w:rsidP="00B57C3A">
            <w:pPr>
              <w:spacing w:after="0" w:line="360" w:lineRule="auto"/>
              <w:jc w:val="center"/>
              <w:rPr>
                <w:rFonts w:ascii="Times New Roman" w:eastAsia="Times New Roman" w:hAnsi="Times New Roman"/>
                <w:b/>
                <w:bCs/>
                <w:sz w:val="28"/>
                <w:szCs w:val="28"/>
                <w:lang w:eastAsia="ru-RU"/>
              </w:rPr>
            </w:pPr>
            <w:r w:rsidRPr="00653023">
              <w:rPr>
                <w:rFonts w:ascii="Times New Roman" w:eastAsia="Times New Roman" w:hAnsi="Times New Roman"/>
                <w:b/>
                <w:bCs/>
                <w:sz w:val="28"/>
                <w:szCs w:val="28"/>
                <w:lang w:eastAsia="ru-RU"/>
              </w:rPr>
              <w:t xml:space="preserve">        Численность медицинского персонала</w:t>
            </w:r>
            <w:r w:rsidRPr="00653023">
              <w:rPr>
                <w:rFonts w:ascii="Times New Roman" w:eastAsia="Times New Roman" w:hAnsi="Times New Roman"/>
                <w:sz w:val="28"/>
                <w:szCs w:val="28"/>
                <w:lang w:eastAsia="ru-RU"/>
              </w:rPr>
              <w:t> на конец года</w:t>
            </w:r>
          </w:p>
        </w:tc>
      </w:tr>
      <w:tr w:rsidR="00E16AF7" w:rsidRPr="00653023" w:rsidTr="00E16AF7">
        <w:trPr>
          <w:trHeight w:val="375"/>
        </w:trPr>
        <w:tc>
          <w:tcPr>
            <w:tcW w:w="2850" w:type="dxa"/>
            <w:shd w:val="clear" w:color="auto" w:fill="E5B8B7"/>
            <w:noWrap/>
            <w:vAlign w:val="bottom"/>
          </w:tcPr>
          <w:p w:rsidR="00E16AF7" w:rsidRPr="00653023" w:rsidRDefault="00E16AF7" w:rsidP="00194369">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 </w:t>
            </w:r>
          </w:p>
        </w:tc>
        <w:tc>
          <w:tcPr>
            <w:tcW w:w="992" w:type="dxa"/>
            <w:shd w:val="clear" w:color="auto" w:fill="E5B8B7"/>
            <w:noWrap/>
            <w:vAlign w:val="bottom"/>
          </w:tcPr>
          <w:p w:rsidR="00E16AF7" w:rsidRPr="00653023" w:rsidRDefault="00E16AF7" w:rsidP="00D16AEA">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 xml:space="preserve">2007 </w:t>
            </w:r>
          </w:p>
        </w:tc>
        <w:tc>
          <w:tcPr>
            <w:tcW w:w="851" w:type="dxa"/>
            <w:shd w:val="clear" w:color="auto" w:fill="E5B8B7"/>
            <w:noWrap/>
            <w:vAlign w:val="bottom"/>
          </w:tcPr>
          <w:p w:rsidR="00E16AF7" w:rsidRPr="00653023" w:rsidRDefault="00E16AF7" w:rsidP="00D16AEA">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2008</w:t>
            </w:r>
          </w:p>
        </w:tc>
        <w:tc>
          <w:tcPr>
            <w:tcW w:w="850" w:type="dxa"/>
            <w:shd w:val="clear" w:color="auto" w:fill="E5B8B7"/>
            <w:noWrap/>
            <w:vAlign w:val="bottom"/>
          </w:tcPr>
          <w:p w:rsidR="00E16AF7" w:rsidRPr="00653023" w:rsidRDefault="00E16AF7" w:rsidP="00D16AEA">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2009</w:t>
            </w:r>
          </w:p>
        </w:tc>
        <w:tc>
          <w:tcPr>
            <w:tcW w:w="851" w:type="dxa"/>
            <w:shd w:val="clear" w:color="auto" w:fill="E5B8B7"/>
            <w:noWrap/>
            <w:vAlign w:val="bottom"/>
          </w:tcPr>
          <w:p w:rsidR="00E16AF7" w:rsidRPr="00653023" w:rsidRDefault="00E16AF7" w:rsidP="00D16AEA">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2010</w:t>
            </w:r>
          </w:p>
        </w:tc>
        <w:tc>
          <w:tcPr>
            <w:tcW w:w="850" w:type="dxa"/>
            <w:shd w:val="clear" w:color="auto" w:fill="E5B8B7"/>
            <w:noWrap/>
            <w:vAlign w:val="bottom"/>
          </w:tcPr>
          <w:p w:rsidR="00E16AF7" w:rsidRPr="00653023" w:rsidRDefault="00E16AF7" w:rsidP="00D16AEA">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2011</w:t>
            </w:r>
          </w:p>
        </w:tc>
        <w:tc>
          <w:tcPr>
            <w:tcW w:w="851" w:type="dxa"/>
            <w:shd w:val="clear" w:color="auto" w:fill="E5B8B7"/>
            <w:noWrap/>
            <w:vAlign w:val="bottom"/>
          </w:tcPr>
          <w:p w:rsidR="00E16AF7" w:rsidRPr="00653023" w:rsidRDefault="00E16AF7" w:rsidP="00D16AEA">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2012</w:t>
            </w:r>
          </w:p>
        </w:tc>
        <w:tc>
          <w:tcPr>
            <w:tcW w:w="899" w:type="dxa"/>
            <w:shd w:val="clear" w:color="auto" w:fill="E5B8B7"/>
          </w:tcPr>
          <w:p w:rsidR="00E16AF7" w:rsidRPr="00653023" w:rsidRDefault="00E16AF7" w:rsidP="00D16AEA">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2013</w:t>
            </w:r>
          </w:p>
        </w:tc>
        <w:tc>
          <w:tcPr>
            <w:tcW w:w="802" w:type="dxa"/>
            <w:shd w:val="clear" w:color="auto" w:fill="E5B8B7"/>
          </w:tcPr>
          <w:p w:rsidR="00E16AF7" w:rsidRPr="00653023" w:rsidRDefault="00E16AF7" w:rsidP="00D16AEA">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2014</w:t>
            </w:r>
          </w:p>
        </w:tc>
        <w:tc>
          <w:tcPr>
            <w:tcW w:w="850" w:type="dxa"/>
            <w:shd w:val="clear" w:color="auto" w:fill="E5B8B7"/>
          </w:tcPr>
          <w:p w:rsidR="00E16AF7" w:rsidRPr="00653023" w:rsidRDefault="00E16AF7" w:rsidP="00D16AEA">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2015</w:t>
            </w:r>
          </w:p>
        </w:tc>
      </w:tr>
      <w:tr w:rsidR="00E16AF7" w:rsidRPr="00653023" w:rsidTr="00E16AF7">
        <w:trPr>
          <w:trHeight w:val="375"/>
        </w:trPr>
        <w:tc>
          <w:tcPr>
            <w:tcW w:w="2850" w:type="dxa"/>
            <w:shd w:val="clear" w:color="auto" w:fill="E5B8B7"/>
            <w:noWrap/>
            <w:vAlign w:val="bottom"/>
          </w:tcPr>
          <w:p w:rsidR="00E16AF7" w:rsidRPr="00653023" w:rsidRDefault="00E16AF7" w:rsidP="00194369">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врачи</w:t>
            </w:r>
          </w:p>
        </w:tc>
        <w:tc>
          <w:tcPr>
            <w:tcW w:w="992" w:type="dxa"/>
            <w:shd w:val="clear" w:color="auto" w:fill="E5B8B7"/>
            <w:noWrap/>
            <w:vAlign w:val="bottom"/>
          </w:tcPr>
          <w:p w:rsidR="00E16AF7" w:rsidRPr="00653023" w:rsidRDefault="00E16AF7" w:rsidP="00194369">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71</w:t>
            </w:r>
          </w:p>
        </w:tc>
        <w:tc>
          <w:tcPr>
            <w:tcW w:w="851" w:type="dxa"/>
            <w:shd w:val="clear" w:color="auto" w:fill="E5B8B7"/>
            <w:noWrap/>
            <w:vAlign w:val="bottom"/>
          </w:tcPr>
          <w:p w:rsidR="00E16AF7" w:rsidRPr="00653023" w:rsidRDefault="00E16AF7" w:rsidP="00194369">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69</w:t>
            </w:r>
          </w:p>
        </w:tc>
        <w:tc>
          <w:tcPr>
            <w:tcW w:w="850" w:type="dxa"/>
            <w:shd w:val="clear" w:color="auto" w:fill="E5B8B7"/>
            <w:noWrap/>
            <w:vAlign w:val="bottom"/>
          </w:tcPr>
          <w:p w:rsidR="00E16AF7" w:rsidRPr="00653023" w:rsidRDefault="00E16AF7" w:rsidP="00194369">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69</w:t>
            </w:r>
          </w:p>
        </w:tc>
        <w:tc>
          <w:tcPr>
            <w:tcW w:w="851" w:type="dxa"/>
            <w:shd w:val="clear" w:color="auto" w:fill="E5B8B7"/>
            <w:noWrap/>
            <w:vAlign w:val="bottom"/>
          </w:tcPr>
          <w:p w:rsidR="00E16AF7" w:rsidRPr="00653023" w:rsidRDefault="00E16AF7" w:rsidP="00194369">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68</w:t>
            </w:r>
          </w:p>
        </w:tc>
        <w:tc>
          <w:tcPr>
            <w:tcW w:w="850" w:type="dxa"/>
            <w:shd w:val="clear" w:color="auto" w:fill="E5B8B7"/>
            <w:noWrap/>
            <w:vAlign w:val="bottom"/>
          </w:tcPr>
          <w:p w:rsidR="00E16AF7" w:rsidRPr="00653023" w:rsidRDefault="00E16AF7" w:rsidP="00194369">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66</w:t>
            </w:r>
          </w:p>
        </w:tc>
        <w:tc>
          <w:tcPr>
            <w:tcW w:w="851" w:type="dxa"/>
            <w:shd w:val="clear" w:color="auto" w:fill="E5B8B7"/>
            <w:noWrap/>
            <w:vAlign w:val="bottom"/>
          </w:tcPr>
          <w:p w:rsidR="00E16AF7" w:rsidRPr="00653023" w:rsidRDefault="00E16AF7" w:rsidP="00194369">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62</w:t>
            </w:r>
          </w:p>
        </w:tc>
        <w:tc>
          <w:tcPr>
            <w:tcW w:w="899" w:type="dxa"/>
            <w:shd w:val="clear" w:color="auto" w:fill="E5B8B7"/>
          </w:tcPr>
          <w:p w:rsidR="00E16AF7" w:rsidRPr="00653023" w:rsidRDefault="00E16AF7" w:rsidP="00194369">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58</w:t>
            </w:r>
          </w:p>
        </w:tc>
        <w:tc>
          <w:tcPr>
            <w:tcW w:w="802" w:type="dxa"/>
            <w:shd w:val="clear" w:color="auto" w:fill="E5B8B7"/>
          </w:tcPr>
          <w:p w:rsidR="00E16AF7" w:rsidRPr="00653023" w:rsidRDefault="00E16AF7" w:rsidP="00446E39">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5</w:t>
            </w:r>
            <w:r w:rsidR="00446E39" w:rsidRPr="00653023">
              <w:rPr>
                <w:rFonts w:ascii="Times New Roman" w:eastAsia="Times New Roman" w:hAnsi="Times New Roman"/>
                <w:sz w:val="28"/>
                <w:szCs w:val="28"/>
                <w:lang w:eastAsia="ru-RU"/>
              </w:rPr>
              <w:t>8</w:t>
            </w:r>
          </w:p>
        </w:tc>
        <w:tc>
          <w:tcPr>
            <w:tcW w:w="850" w:type="dxa"/>
            <w:shd w:val="clear" w:color="auto" w:fill="E5B8B7"/>
          </w:tcPr>
          <w:p w:rsidR="00E16AF7" w:rsidRPr="00653023" w:rsidRDefault="00CB6A84" w:rsidP="00194369">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57</w:t>
            </w:r>
          </w:p>
        </w:tc>
      </w:tr>
      <w:tr w:rsidR="00E16AF7" w:rsidRPr="00653023" w:rsidTr="00E16AF7">
        <w:trPr>
          <w:trHeight w:val="410"/>
        </w:trPr>
        <w:tc>
          <w:tcPr>
            <w:tcW w:w="2850" w:type="dxa"/>
            <w:shd w:val="clear" w:color="auto" w:fill="E5B8B7"/>
            <w:noWrap/>
            <w:vAlign w:val="bottom"/>
          </w:tcPr>
          <w:p w:rsidR="00E16AF7" w:rsidRPr="00653023" w:rsidRDefault="00E16AF7" w:rsidP="0036564D">
            <w:pPr>
              <w:spacing w:after="0" w:line="24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средний мед</w:t>
            </w:r>
            <w:proofErr w:type="gramStart"/>
            <w:r w:rsidRPr="00653023">
              <w:rPr>
                <w:rFonts w:ascii="Times New Roman" w:eastAsia="Times New Roman" w:hAnsi="Times New Roman"/>
                <w:sz w:val="28"/>
                <w:szCs w:val="28"/>
                <w:lang w:eastAsia="ru-RU"/>
              </w:rPr>
              <w:t>.</w:t>
            </w:r>
            <w:proofErr w:type="gramEnd"/>
            <w:r w:rsidRPr="00653023">
              <w:rPr>
                <w:rFonts w:ascii="Times New Roman" w:eastAsia="Times New Roman" w:hAnsi="Times New Roman"/>
                <w:sz w:val="28"/>
                <w:szCs w:val="28"/>
                <w:lang w:eastAsia="ru-RU"/>
              </w:rPr>
              <w:t xml:space="preserve"> </w:t>
            </w:r>
            <w:proofErr w:type="gramStart"/>
            <w:r w:rsidRPr="00653023">
              <w:rPr>
                <w:rFonts w:ascii="Times New Roman" w:eastAsia="Times New Roman" w:hAnsi="Times New Roman"/>
                <w:sz w:val="28"/>
                <w:szCs w:val="28"/>
                <w:lang w:eastAsia="ru-RU"/>
              </w:rPr>
              <w:t>п</w:t>
            </w:r>
            <w:proofErr w:type="gramEnd"/>
            <w:r w:rsidRPr="00653023">
              <w:rPr>
                <w:rFonts w:ascii="Times New Roman" w:eastAsia="Times New Roman" w:hAnsi="Times New Roman"/>
                <w:sz w:val="28"/>
                <w:szCs w:val="28"/>
                <w:lang w:eastAsia="ru-RU"/>
              </w:rPr>
              <w:t>ерсонал</w:t>
            </w:r>
          </w:p>
        </w:tc>
        <w:tc>
          <w:tcPr>
            <w:tcW w:w="992" w:type="dxa"/>
            <w:shd w:val="clear" w:color="auto" w:fill="E5B8B7"/>
            <w:noWrap/>
            <w:vAlign w:val="bottom"/>
          </w:tcPr>
          <w:p w:rsidR="00E16AF7" w:rsidRPr="00653023" w:rsidRDefault="00E16AF7" w:rsidP="00D16AEA">
            <w:pPr>
              <w:spacing w:after="0" w:line="24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201</w:t>
            </w:r>
          </w:p>
        </w:tc>
        <w:tc>
          <w:tcPr>
            <w:tcW w:w="851" w:type="dxa"/>
            <w:shd w:val="clear" w:color="auto" w:fill="E5B8B7"/>
            <w:noWrap/>
            <w:vAlign w:val="bottom"/>
          </w:tcPr>
          <w:p w:rsidR="00E16AF7" w:rsidRPr="00653023" w:rsidRDefault="00E16AF7" w:rsidP="00D16AEA">
            <w:pPr>
              <w:spacing w:after="0" w:line="24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199</w:t>
            </w:r>
          </w:p>
        </w:tc>
        <w:tc>
          <w:tcPr>
            <w:tcW w:w="850" w:type="dxa"/>
            <w:shd w:val="clear" w:color="auto" w:fill="E5B8B7"/>
            <w:noWrap/>
            <w:vAlign w:val="bottom"/>
          </w:tcPr>
          <w:p w:rsidR="00E16AF7" w:rsidRPr="00653023" w:rsidRDefault="00E16AF7" w:rsidP="00D16AEA">
            <w:pPr>
              <w:spacing w:after="0" w:line="24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202</w:t>
            </w:r>
          </w:p>
        </w:tc>
        <w:tc>
          <w:tcPr>
            <w:tcW w:w="851" w:type="dxa"/>
            <w:shd w:val="clear" w:color="auto" w:fill="E5B8B7"/>
            <w:noWrap/>
            <w:vAlign w:val="bottom"/>
          </w:tcPr>
          <w:p w:rsidR="00E16AF7" w:rsidRPr="00653023" w:rsidRDefault="00E16AF7" w:rsidP="00D16AEA">
            <w:pPr>
              <w:spacing w:after="0" w:line="24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204</w:t>
            </w:r>
          </w:p>
        </w:tc>
        <w:tc>
          <w:tcPr>
            <w:tcW w:w="850" w:type="dxa"/>
            <w:shd w:val="clear" w:color="auto" w:fill="E5B8B7"/>
            <w:noWrap/>
            <w:vAlign w:val="bottom"/>
          </w:tcPr>
          <w:p w:rsidR="00E16AF7" w:rsidRPr="00653023" w:rsidRDefault="00E16AF7" w:rsidP="00D16AEA">
            <w:pPr>
              <w:spacing w:after="0" w:line="24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204</w:t>
            </w:r>
          </w:p>
        </w:tc>
        <w:tc>
          <w:tcPr>
            <w:tcW w:w="851" w:type="dxa"/>
            <w:shd w:val="clear" w:color="auto" w:fill="E5B8B7"/>
            <w:noWrap/>
            <w:vAlign w:val="bottom"/>
          </w:tcPr>
          <w:p w:rsidR="00E16AF7" w:rsidRPr="00653023" w:rsidRDefault="00E16AF7" w:rsidP="00D16AEA">
            <w:pPr>
              <w:spacing w:after="0" w:line="24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199</w:t>
            </w:r>
          </w:p>
        </w:tc>
        <w:tc>
          <w:tcPr>
            <w:tcW w:w="899" w:type="dxa"/>
            <w:shd w:val="clear" w:color="auto" w:fill="E5B8B7"/>
          </w:tcPr>
          <w:p w:rsidR="00E16AF7" w:rsidRPr="00653023" w:rsidRDefault="00E16AF7" w:rsidP="00D16AEA">
            <w:pPr>
              <w:spacing w:after="0" w:line="240" w:lineRule="auto"/>
              <w:jc w:val="center"/>
              <w:rPr>
                <w:rFonts w:ascii="Times New Roman" w:eastAsia="Times New Roman" w:hAnsi="Times New Roman"/>
                <w:sz w:val="28"/>
                <w:szCs w:val="28"/>
                <w:lang w:eastAsia="ru-RU"/>
              </w:rPr>
            </w:pPr>
          </w:p>
          <w:p w:rsidR="00E16AF7" w:rsidRPr="00653023" w:rsidRDefault="00E16AF7" w:rsidP="00D16AEA">
            <w:pPr>
              <w:spacing w:after="0" w:line="24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179</w:t>
            </w:r>
          </w:p>
        </w:tc>
        <w:tc>
          <w:tcPr>
            <w:tcW w:w="802" w:type="dxa"/>
            <w:shd w:val="clear" w:color="auto" w:fill="E5B8B7"/>
          </w:tcPr>
          <w:p w:rsidR="00E16AF7" w:rsidRPr="00653023" w:rsidRDefault="00E16AF7" w:rsidP="00D16AEA">
            <w:pPr>
              <w:spacing w:after="0" w:line="240" w:lineRule="auto"/>
              <w:jc w:val="center"/>
              <w:rPr>
                <w:rFonts w:ascii="Times New Roman" w:eastAsia="Times New Roman" w:hAnsi="Times New Roman"/>
                <w:sz w:val="28"/>
                <w:szCs w:val="28"/>
                <w:lang w:eastAsia="ru-RU"/>
              </w:rPr>
            </w:pPr>
          </w:p>
          <w:p w:rsidR="00E16AF7" w:rsidRPr="00653023" w:rsidRDefault="00446E39" w:rsidP="00D16AEA">
            <w:pPr>
              <w:spacing w:after="0" w:line="24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179</w:t>
            </w:r>
          </w:p>
        </w:tc>
        <w:tc>
          <w:tcPr>
            <w:tcW w:w="850" w:type="dxa"/>
            <w:shd w:val="clear" w:color="auto" w:fill="E5B8B7"/>
          </w:tcPr>
          <w:p w:rsidR="00E16AF7" w:rsidRPr="00653023" w:rsidRDefault="00E16AF7" w:rsidP="00D16AEA">
            <w:pPr>
              <w:spacing w:after="0" w:line="240" w:lineRule="auto"/>
              <w:jc w:val="center"/>
              <w:rPr>
                <w:rFonts w:ascii="Times New Roman" w:eastAsia="Times New Roman" w:hAnsi="Times New Roman"/>
                <w:sz w:val="28"/>
                <w:szCs w:val="28"/>
                <w:lang w:eastAsia="ru-RU"/>
              </w:rPr>
            </w:pPr>
          </w:p>
          <w:p w:rsidR="00446E39" w:rsidRPr="00653023" w:rsidRDefault="00446E39" w:rsidP="00D16AEA">
            <w:pPr>
              <w:spacing w:after="0" w:line="24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180</w:t>
            </w:r>
          </w:p>
        </w:tc>
      </w:tr>
      <w:tr w:rsidR="00E16AF7" w:rsidRPr="00653023" w:rsidTr="00E16AF7">
        <w:trPr>
          <w:trHeight w:val="375"/>
        </w:trPr>
        <w:tc>
          <w:tcPr>
            <w:tcW w:w="2850" w:type="dxa"/>
            <w:shd w:val="clear" w:color="auto" w:fill="E5B8B7"/>
            <w:noWrap/>
            <w:vAlign w:val="bottom"/>
          </w:tcPr>
          <w:p w:rsidR="00E16AF7" w:rsidRPr="00653023" w:rsidRDefault="00E16AF7" w:rsidP="00D16AEA">
            <w:pPr>
              <w:spacing w:after="0" w:line="24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 xml:space="preserve">Всего численность </w:t>
            </w:r>
            <w:proofErr w:type="gramStart"/>
            <w:r w:rsidRPr="00653023">
              <w:rPr>
                <w:rFonts w:ascii="Times New Roman" w:eastAsia="Times New Roman" w:hAnsi="Times New Roman"/>
                <w:sz w:val="28"/>
                <w:szCs w:val="28"/>
                <w:lang w:eastAsia="ru-RU"/>
              </w:rPr>
              <w:t>работающих</w:t>
            </w:r>
            <w:proofErr w:type="gramEnd"/>
            <w:r w:rsidRPr="00653023">
              <w:rPr>
                <w:rFonts w:ascii="Times New Roman" w:eastAsia="Times New Roman" w:hAnsi="Times New Roman"/>
                <w:sz w:val="28"/>
                <w:szCs w:val="28"/>
                <w:lang w:eastAsia="ru-RU"/>
              </w:rPr>
              <w:t xml:space="preserve"> в системе здравоохранения</w:t>
            </w:r>
          </w:p>
        </w:tc>
        <w:tc>
          <w:tcPr>
            <w:tcW w:w="992" w:type="dxa"/>
            <w:shd w:val="clear" w:color="auto" w:fill="E5B8B7"/>
            <w:noWrap/>
            <w:vAlign w:val="bottom"/>
          </w:tcPr>
          <w:p w:rsidR="00E16AF7" w:rsidRPr="00653023" w:rsidRDefault="00E16AF7" w:rsidP="00194369">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272</w:t>
            </w:r>
          </w:p>
        </w:tc>
        <w:tc>
          <w:tcPr>
            <w:tcW w:w="851" w:type="dxa"/>
            <w:shd w:val="clear" w:color="auto" w:fill="E5B8B7"/>
            <w:noWrap/>
            <w:vAlign w:val="bottom"/>
          </w:tcPr>
          <w:p w:rsidR="00E16AF7" w:rsidRPr="00653023" w:rsidRDefault="00E16AF7" w:rsidP="00194369">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268</w:t>
            </w:r>
          </w:p>
        </w:tc>
        <w:tc>
          <w:tcPr>
            <w:tcW w:w="850" w:type="dxa"/>
            <w:shd w:val="clear" w:color="auto" w:fill="E5B8B7"/>
            <w:noWrap/>
            <w:vAlign w:val="bottom"/>
          </w:tcPr>
          <w:p w:rsidR="00E16AF7" w:rsidRPr="00653023" w:rsidRDefault="00E16AF7" w:rsidP="00194369">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271</w:t>
            </w:r>
          </w:p>
        </w:tc>
        <w:tc>
          <w:tcPr>
            <w:tcW w:w="851" w:type="dxa"/>
            <w:shd w:val="clear" w:color="auto" w:fill="E5B8B7"/>
            <w:noWrap/>
            <w:vAlign w:val="bottom"/>
          </w:tcPr>
          <w:p w:rsidR="00E16AF7" w:rsidRPr="00653023" w:rsidRDefault="00E16AF7" w:rsidP="00194369">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466</w:t>
            </w:r>
          </w:p>
        </w:tc>
        <w:tc>
          <w:tcPr>
            <w:tcW w:w="850" w:type="dxa"/>
            <w:shd w:val="clear" w:color="auto" w:fill="E5B8B7"/>
            <w:noWrap/>
            <w:vAlign w:val="bottom"/>
          </w:tcPr>
          <w:p w:rsidR="00E16AF7" w:rsidRPr="00653023" w:rsidRDefault="00E16AF7" w:rsidP="00194369">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465</w:t>
            </w:r>
          </w:p>
        </w:tc>
        <w:tc>
          <w:tcPr>
            <w:tcW w:w="851" w:type="dxa"/>
            <w:shd w:val="clear" w:color="auto" w:fill="E5B8B7"/>
            <w:noWrap/>
            <w:vAlign w:val="bottom"/>
          </w:tcPr>
          <w:p w:rsidR="00E16AF7" w:rsidRPr="00653023" w:rsidRDefault="00E16AF7" w:rsidP="00194369">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462</w:t>
            </w:r>
          </w:p>
        </w:tc>
        <w:tc>
          <w:tcPr>
            <w:tcW w:w="899" w:type="dxa"/>
            <w:shd w:val="clear" w:color="auto" w:fill="E5B8B7"/>
          </w:tcPr>
          <w:p w:rsidR="00E16AF7" w:rsidRPr="00653023" w:rsidRDefault="00E16AF7" w:rsidP="00D868EE">
            <w:pPr>
              <w:spacing w:after="0" w:line="360" w:lineRule="auto"/>
              <w:jc w:val="center"/>
              <w:rPr>
                <w:rFonts w:ascii="Times New Roman" w:eastAsia="Times New Roman" w:hAnsi="Times New Roman"/>
                <w:sz w:val="28"/>
                <w:szCs w:val="28"/>
                <w:lang w:eastAsia="ru-RU"/>
              </w:rPr>
            </w:pPr>
          </w:p>
          <w:p w:rsidR="00E16AF7" w:rsidRPr="00653023" w:rsidRDefault="00E16AF7" w:rsidP="00D868EE">
            <w:pPr>
              <w:spacing w:after="0" w:line="360" w:lineRule="auto"/>
              <w:jc w:val="center"/>
              <w:rPr>
                <w:rFonts w:ascii="Times New Roman" w:eastAsia="Times New Roman" w:hAnsi="Times New Roman"/>
                <w:sz w:val="28"/>
                <w:szCs w:val="28"/>
                <w:lang w:eastAsia="ru-RU"/>
              </w:rPr>
            </w:pPr>
          </w:p>
          <w:p w:rsidR="00E16AF7" w:rsidRPr="00653023" w:rsidRDefault="00E16AF7" w:rsidP="00D868EE">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438</w:t>
            </w:r>
          </w:p>
        </w:tc>
        <w:tc>
          <w:tcPr>
            <w:tcW w:w="802" w:type="dxa"/>
            <w:shd w:val="clear" w:color="auto" w:fill="E5B8B7"/>
          </w:tcPr>
          <w:p w:rsidR="00E16AF7" w:rsidRPr="00653023" w:rsidRDefault="00E16AF7" w:rsidP="00194369">
            <w:pPr>
              <w:spacing w:after="0" w:line="360" w:lineRule="auto"/>
              <w:jc w:val="center"/>
              <w:rPr>
                <w:rFonts w:ascii="Times New Roman" w:eastAsia="Times New Roman" w:hAnsi="Times New Roman"/>
                <w:sz w:val="28"/>
                <w:szCs w:val="28"/>
                <w:lang w:eastAsia="ru-RU"/>
              </w:rPr>
            </w:pPr>
          </w:p>
          <w:p w:rsidR="00E16AF7" w:rsidRPr="00653023" w:rsidRDefault="00E16AF7" w:rsidP="00194369">
            <w:pPr>
              <w:spacing w:after="0" w:line="360" w:lineRule="auto"/>
              <w:jc w:val="center"/>
              <w:rPr>
                <w:rFonts w:ascii="Times New Roman" w:eastAsia="Times New Roman" w:hAnsi="Times New Roman"/>
                <w:sz w:val="28"/>
                <w:szCs w:val="28"/>
                <w:lang w:eastAsia="ru-RU"/>
              </w:rPr>
            </w:pPr>
          </w:p>
          <w:p w:rsidR="00E16AF7" w:rsidRPr="00653023" w:rsidRDefault="00E16AF7" w:rsidP="00194369">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433</w:t>
            </w:r>
          </w:p>
        </w:tc>
        <w:tc>
          <w:tcPr>
            <w:tcW w:w="850" w:type="dxa"/>
            <w:shd w:val="clear" w:color="auto" w:fill="E5B8B7"/>
          </w:tcPr>
          <w:p w:rsidR="00E16AF7" w:rsidRPr="00653023" w:rsidRDefault="00E16AF7" w:rsidP="00194369">
            <w:pPr>
              <w:spacing w:after="0" w:line="360" w:lineRule="auto"/>
              <w:jc w:val="center"/>
              <w:rPr>
                <w:rFonts w:ascii="Times New Roman" w:eastAsia="Times New Roman" w:hAnsi="Times New Roman"/>
                <w:sz w:val="28"/>
                <w:szCs w:val="28"/>
                <w:lang w:eastAsia="ru-RU"/>
              </w:rPr>
            </w:pPr>
          </w:p>
          <w:p w:rsidR="00446E39" w:rsidRPr="00653023" w:rsidRDefault="00446E39" w:rsidP="00194369">
            <w:pPr>
              <w:spacing w:after="0" w:line="360" w:lineRule="auto"/>
              <w:jc w:val="center"/>
              <w:rPr>
                <w:rFonts w:ascii="Times New Roman" w:eastAsia="Times New Roman" w:hAnsi="Times New Roman"/>
                <w:sz w:val="28"/>
                <w:szCs w:val="28"/>
                <w:lang w:eastAsia="ru-RU"/>
              </w:rPr>
            </w:pPr>
          </w:p>
          <w:p w:rsidR="00446E39" w:rsidRPr="00653023" w:rsidRDefault="00446E39" w:rsidP="00194369">
            <w:pPr>
              <w:spacing w:after="0" w:line="360" w:lineRule="auto"/>
              <w:jc w:val="center"/>
              <w:rPr>
                <w:rFonts w:ascii="Times New Roman" w:eastAsia="Times New Roman" w:hAnsi="Times New Roman"/>
                <w:sz w:val="28"/>
                <w:szCs w:val="28"/>
                <w:lang w:eastAsia="ru-RU"/>
              </w:rPr>
            </w:pPr>
            <w:r w:rsidRPr="00653023">
              <w:rPr>
                <w:rFonts w:ascii="Times New Roman" w:eastAsia="Times New Roman" w:hAnsi="Times New Roman"/>
                <w:sz w:val="28"/>
                <w:szCs w:val="28"/>
                <w:lang w:eastAsia="ru-RU"/>
              </w:rPr>
              <w:t>428</w:t>
            </w:r>
          </w:p>
        </w:tc>
      </w:tr>
    </w:tbl>
    <w:p w:rsidR="00051F0D" w:rsidRPr="00653023" w:rsidRDefault="00051F0D" w:rsidP="006962B5">
      <w:pPr>
        <w:spacing w:after="0" w:line="360" w:lineRule="auto"/>
        <w:jc w:val="both"/>
        <w:rPr>
          <w:rFonts w:ascii="Times New Roman" w:hAnsi="Times New Roman"/>
          <w:b/>
          <w:noProof/>
          <w:sz w:val="28"/>
          <w:szCs w:val="28"/>
          <w:u w:val="single"/>
          <w:lang w:eastAsia="ru-RU"/>
        </w:rPr>
      </w:pPr>
    </w:p>
    <w:p w:rsidR="006962B5" w:rsidRPr="00653023" w:rsidRDefault="006962B5" w:rsidP="006962B5">
      <w:pPr>
        <w:spacing w:after="0" w:line="360" w:lineRule="auto"/>
        <w:ind w:firstLine="567"/>
        <w:jc w:val="both"/>
        <w:rPr>
          <w:rFonts w:ascii="Times New Roman" w:hAnsi="Times New Roman"/>
          <w:sz w:val="28"/>
          <w:szCs w:val="28"/>
        </w:rPr>
      </w:pPr>
      <w:r w:rsidRPr="00653023">
        <w:rPr>
          <w:rFonts w:ascii="Times New Roman" w:hAnsi="Times New Roman"/>
          <w:sz w:val="28"/>
          <w:szCs w:val="28"/>
        </w:rPr>
        <w:t>К сожалению</w:t>
      </w:r>
      <w:r w:rsidR="00E16AF7" w:rsidRPr="00653023">
        <w:rPr>
          <w:rFonts w:ascii="Times New Roman" w:hAnsi="Times New Roman"/>
          <w:sz w:val="28"/>
          <w:szCs w:val="28"/>
        </w:rPr>
        <w:t>,</w:t>
      </w:r>
      <w:r w:rsidRPr="00653023">
        <w:rPr>
          <w:rFonts w:ascii="Times New Roman" w:hAnsi="Times New Roman"/>
          <w:sz w:val="28"/>
          <w:szCs w:val="28"/>
        </w:rPr>
        <w:t xml:space="preserve"> в обществе еще нет культуры охраны собственного здоровья, мы игнорируем диспансеризацию, болеем дома, лечимся сами, полагаясь на </w:t>
      </w:r>
      <w:r w:rsidRPr="00653023">
        <w:rPr>
          <w:rFonts w:ascii="Times New Roman" w:hAnsi="Times New Roman"/>
          <w:sz w:val="28"/>
          <w:szCs w:val="28"/>
        </w:rPr>
        <w:lastRenderedPageBreak/>
        <w:t xml:space="preserve">рекомендации не специалиста, а фармацевта в аптеке. Но ведь болезнь легче предупредить, начать лечение на ранней стадии, а не когда изменить уже практически ничего невозможно. Задумайтесь над этим, привейте это своим детям, и тогда снизится смертность, повысится продолжительность жизни, снизится количество летальных исходов </w:t>
      </w:r>
      <w:r w:rsidR="001D4463" w:rsidRPr="00653023">
        <w:rPr>
          <w:rFonts w:ascii="Times New Roman" w:hAnsi="Times New Roman"/>
          <w:sz w:val="28"/>
          <w:szCs w:val="28"/>
        </w:rPr>
        <w:t>от инфаркта и инсульта.</w:t>
      </w:r>
      <w:r w:rsidRPr="00653023">
        <w:rPr>
          <w:rFonts w:ascii="Times New Roman" w:hAnsi="Times New Roman"/>
          <w:sz w:val="28"/>
          <w:szCs w:val="28"/>
        </w:rPr>
        <w:t xml:space="preserve"> </w:t>
      </w:r>
    </w:p>
    <w:p w:rsidR="000F26DC" w:rsidRPr="00653023" w:rsidRDefault="00051F0D" w:rsidP="001D4463">
      <w:pPr>
        <w:spacing w:after="0" w:line="360" w:lineRule="auto"/>
        <w:jc w:val="both"/>
        <w:rPr>
          <w:rFonts w:ascii="Times New Roman" w:hAnsi="Times New Roman"/>
          <w:sz w:val="28"/>
          <w:szCs w:val="28"/>
        </w:rPr>
      </w:pPr>
      <w:r w:rsidRPr="00653023">
        <w:rPr>
          <w:rFonts w:ascii="Times New Roman" w:hAnsi="Times New Roman"/>
          <w:sz w:val="27"/>
          <w:szCs w:val="27"/>
        </w:rPr>
        <w:tab/>
      </w:r>
      <w:r w:rsidR="009D6155" w:rsidRPr="00653023">
        <w:rPr>
          <w:rFonts w:ascii="Times New Roman" w:hAnsi="Times New Roman"/>
          <w:sz w:val="28"/>
          <w:szCs w:val="28"/>
        </w:rPr>
        <w:t xml:space="preserve">Муниципальная </w:t>
      </w:r>
      <w:r w:rsidR="009D6155" w:rsidRPr="00653023">
        <w:rPr>
          <w:rStyle w:val="20"/>
          <w:rFonts w:eastAsia="Calibri"/>
        </w:rPr>
        <w:t>система образования</w:t>
      </w:r>
      <w:r w:rsidR="009D6155" w:rsidRPr="00653023">
        <w:rPr>
          <w:rFonts w:ascii="Times New Roman" w:hAnsi="Times New Roman"/>
          <w:sz w:val="28"/>
          <w:szCs w:val="28"/>
        </w:rPr>
        <w:t xml:space="preserve"> </w:t>
      </w:r>
    </w:p>
    <w:p w:rsidR="009D6155" w:rsidRPr="00653023" w:rsidRDefault="009D6155" w:rsidP="001D4463">
      <w:pPr>
        <w:spacing w:after="0" w:line="360" w:lineRule="auto"/>
        <w:jc w:val="both"/>
        <w:rPr>
          <w:rFonts w:ascii="Times New Roman" w:hAnsi="Times New Roman"/>
          <w:sz w:val="28"/>
          <w:szCs w:val="28"/>
        </w:rPr>
      </w:pPr>
      <w:proofErr w:type="gramStart"/>
      <w:r w:rsidRPr="00653023">
        <w:rPr>
          <w:rFonts w:ascii="Times New Roman" w:hAnsi="Times New Roman"/>
          <w:sz w:val="28"/>
          <w:szCs w:val="28"/>
        </w:rPr>
        <w:t>представлена</w:t>
      </w:r>
      <w:proofErr w:type="gramEnd"/>
      <w:r w:rsidRPr="00653023">
        <w:rPr>
          <w:rFonts w:ascii="Times New Roman" w:hAnsi="Times New Roman"/>
          <w:sz w:val="28"/>
          <w:szCs w:val="28"/>
        </w:rPr>
        <w:t xml:space="preserve"> 14 общеобразовательными учреждениями, 12 дошкольными и 2 учреждениями дополнительного образования детей.</w:t>
      </w:r>
    </w:p>
    <w:p w:rsidR="009D6155" w:rsidRPr="00653023" w:rsidRDefault="00864680" w:rsidP="00CA2D16">
      <w:pPr>
        <w:spacing w:after="0" w:line="360" w:lineRule="auto"/>
        <w:ind w:firstLine="709"/>
        <w:jc w:val="center"/>
        <w:rPr>
          <w:rFonts w:ascii="Times New Roman" w:hAnsi="Times New Roman"/>
          <w:color w:val="4F81BD"/>
          <w:sz w:val="28"/>
          <w:szCs w:val="28"/>
        </w:rPr>
      </w:pPr>
      <w:r w:rsidRPr="00653023">
        <w:rPr>
          <w:rFonts w:ascii="Times New Roman" w:hAnsi="Times New Roman"/>
          <w:noProof/>
          <w:color w:val="4F81BD"/>
          <w:sz w:val="28"/>
          <w:szCs w:val="28"/>
          <w:lang w:eastAsia="ru-RU"/>
        </w:rPr>
        <w:drawing>
          <wp:inline distT="0" distB="0" distL="0" distR="0">
            <wp:extent cx="4572000" cy="2743200"/>
            <wp:effectExtent l="19050" t="0" r="19050" b="0"/>
            <wp:docPr id="2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64680" w:rsidRPr="00653023" w:rsidRDefault="00864680" w:rsidP="00864680">
      <w:pPr>
        <w:pStyle w:val="a6"/>
        <w:spacing w:line="276" w:lineRule="auto"/>
        <w:ind w:firstLine="724"/>
        <w:rPr>
          <w:szCs w:val="28"/>
        </w:rPr>
      </w:pPr>
      <w:r w:rsidRPr="00653023">
        <w:rPr>
          <w:rStyle w:val="af2"/>
          <w:sz w:val="28"/>
          <w:szCs w:val="28"/>
        </w:rPr>
        <w:t xml:space="preserve">В </w:t>
      </w:r>
      <w:smartTag w:uri="urn:schemas-microsoft-com:office:smarttags" w:element="metricconverter">
        <w:smartTagPr>
          <w:attr w:name="ProductID" w:val="2015 г"/>
        </w:smartTagPr>
        <w:r w:rsidRPr="00653023">
          <w:rPr>
            <w:rStyle w:val="af2"/>
            <w:sz w:val="28"/>
            <w:szCs w:val="28"/>
          </w:rPr>
          <w:t>2015 г</w:t>
        </w:r>
      </w:smartTag>
      <w:r w:rsidRPr="00653023">
        <w:rPr>
          <w:rStyle w:val="af2"/>
          <w:sz w:val="28"/>
          <w:szCs w:val="28"/>
        </w:rPr>
        <w:t>. р</w:t>
      </w:r>
      <w:r w:rsidRPr="00653023">
        <w:rPr>
          <w:szCs w:val="28"/>
        </w:rPr>
        <w:t>асходы муниципальных бюджетных образовательных учреждений составили    374,4 млн. руб</w:t>
      </w:r>
      <w:r w:rsidR="003D1A1C">
        <w:rPr>
          <w:szCs w:val="28"/>
        </w:rPr>
        <w:t xml:space="preserve">. </w:t>
      </w:r>
      <w:r w:rsidR="003D1A1C" w:rsidRPr="00C17C9D">
        <w:rPr>
          <w:szCs w:val="28"/>
        </w:rPr>
        <w:t xml:space="preserve">или </w:t>
      </w:r>
      <w:r w:rsidRPr="00C17C9D">
        <w:rPr>
          <w:szCs w:val="28"/>
        </w:rPr>
        <w:t xml:space="preserve"> </w:t>
      </w:r>
      <w:r w:rsidR="003D1A1C" w:rsidRPr="00C17C9D">
        <w:rPr>
          <w:szCs w:val="28"/>
        </w:rPr>
        <w:t xml:space="preserve"> </w:t>
      </w:r>
      <w:r w:rsidR="00C17C9D" w:rsidRPr="00C17C9D">
        <w:rPr>
          <w:szCs w:val="28"/>
        </w:rPr>
        <w:t>53,2</w:t>
      </w:r>
      <w:r w:rsidR="003D1A1C" w:rsidRPr="00C17C9D">
        <w:rPr>
          <w:szCs w:val="28"/>
        </w:rPr>
        <w:t xml:space="preserve"> % от </w:t>
      </w:r>
      <w:r w:rsidR="00C17C9D">
        <w:rPr>
          <w:szCs w:val="28"/>
        </w:rPr>
        <w:t xml:space="preserve">расходов </w:t>
      </w:r>
      <w:r w:rsidR="003D1A1C" w:rsidRPr="00C17C9D">
        <w:rPr>
          <w:szCs w:val="28"/>
        </w:rPr>
        <w:t>бюджета.</w:t>
      </w:r>
    </w:p>
    <w:p w:rsidR="00864680" w:rsidRDefault="00864680" w:rsidP="00864680">
      <w:pPr>
        <w:pStyle w:val="a6"/>
        <w:spacing w:line="276" w:lineRule="auto"/>
        <w:ind w:firstLine="724"/>
        <w:rPr>
          <w:szCs w:val="28"/>
        </w:rPr>
      </w:pPr>
      <w:r w:rsidRPr="00653023">
        <w:rPr>
          <w:szCs w:val="28"/>
        </w:rPr>
        <w:t xml:space="preserve">Все показатели развития сферы образования по соглашению между администрацией муниципального образования </w:t>
      </w:r>
      <w:smartTag w:uri="urn:schemas-microsoft-com:office:smarttags" w:element="PersonName">
        <w:smartTagPr>
          <w:attr w:name="ProductID" w:val="Юрьев-Польский район"/>
        </w:smartTagPr>
        <w:r w:rsidRPr="00653023">
          <w:rPr>
            <w:szCs w:val="28"/>
          </w:rPr>
          <w:t>Юрьев-Польский район</w:t>
        </w:r>
      </w:smartTag>
      <w:r w:rsidRPr="00653023">
        <w:rPr>
          <w:szCs w:val="28"/>
        </w:rPr>
        <w:t xml:space="preserve">  и  департаментом образования администрации области выполнены в полном объеме.</w:t>
      </w:r>
    </w:p>
    <w:p w:rsidR="003D1A1C" w:rsidRPr="00653023" w:rsidRDefault="003D1A1C" w:rsidP="00864680">
      <w:pPr>
        <w:pStyle w:val="a6"/>
        <w:spacing w:line="276" w:lineRule="auto"/>
        <w:ind w:firstLine="724"/>
        <w:rPr>
          <w:szCs w:val="28"/>
        </w:rPr>
      </w:pPr>
      <w:r>
        <w:rPr>
          <w:szCs w:val="28"/>
        </w:rPr>
        <w:t xml:space="preserve">Система образования района  практически по каждому направлению </w:t>
      </w:r>
      <w:r w:rsidR="00525F8C">
        <w:rPr>
          <w:szCs w:val="28"/>
        </w:rPr>
        <w:t xml:space="preserve"> занимает ведущие позиции в областном рейтинге.</w:t>
      </w:r>
    </w:p>
    <w:p w:rsidR="00864680" w:rsidRPr="00653023" w:rsidRDefault="00864680" w:rsidP="00864680">
      <w:pPr>
        <w:autoSpaceDE w:val="0"/>
        <w:autoSpaceDN w:val="0"/>
        <w:adjustRightInd w:val="0"/>
        <w:ind w:firstLine="708"/>
        <w:jc w:val="both"/>
        <w:rPr>
          <w:rFonts w:ascii="Times New Roman" w:hAnsi="Times New Roman"/>
          <w:sz w:val="28"/>
          <w:szCs w:val="28"/>
        </w:rPr>
      </w:pPr>
      <w:r w:rsidRPr="00653023">
        <w:rPr>
          <w:rFonts w:ascii="Times New Roman" w:hAnsi="Times New Roman"/>
          <w:sz w:val="28"/>
          <w:szCs w:val="28"/>
        </w:rPr>
        <w:t>Получает развитие дистанционная форма обучения, в том числе детей – инвалидов.</w:t>
      </w:r>
    </w:p>
    <w:p w:rsidR="00864680" w:rsidRPr="00653023" w:rsidRDefault="00A95678" w:rsidP="00864680">
      <w:pPr>
        <w:autoSpaceDE w:val="0"/>
        <w:autoSpaceDN w:val="0"/>
        <w:adjustRightInd w:val="0"/>
        <w:ind w:firstLine="708"/>
        <w:jc w:val="both"/>
        <w:rPr>
          <w:rFonts w:ascii="Times New Roman" w:hAnsi="Times New Roman"/>
          <w:color w:val="4F81BD"/>
          <w:sz w:val="28"/>
          <w:szCs w:val="28"/>
        </w:rPr>
      </w:pPr>
      <w:r>
        <w:rPr>
          <w:rFonts w:ascii="Times New Roman" w:hAnsi="Times New Roman"/>
          <w:sz w:val="28"/>
          <w:szCs w:val="28"/>
        </w:rPr>
        <w:t>Обеспечен охват 66</w:t>
      </w:r>
      <w:r w:rsidR="00864680" w:rsidRPr="00653023">
        <w:rPr>
          <w:rFonts w:ascii="Times New Roman" w:hAnsi="Times New Roman"/>
          <w:sz w:val="28"/>
          <w:szCs w:val="28"/>
        </w:rPr>
        <w:t>% обучающихся дополнительным образованием в учреждениях дополнительного образования и общеобразовательных учреждениях</w:t>
      </w:r>
      <w:r w:rsidR="00864680" w:rsidRPr="00653023">
        <w:rPr>
          <w:rFonts w:ascii="Times New Roman" w:hAnsi="Times New Roman"/>
          <w:color w:val="4F81BD"/>
          <w:sz w:val="28"/>
          <w:szCs w:val="28"/>
        </w:rPr>
        <w:t>.</w:t>
      </w:r>
    </w:p>
    <w:p w:rsidR="00864680" w:rsidRPr="00653023" w:rsidRDefault="00864680" w:rsidP="00864680">
      <w:pPr>
        <w:ind w:firstLine="708"/>
        <w:jc w:val="both"/>
        <w:rPr>
          <w:rFonts w:ascii="Times New Roman" w:hAnsi="Times New Roman"/>
          <w:sz w:val="28"/>
          <w:szCs w:val="28"/>
        </w:rPr>
      </w:pPr>
      <w:r w:rsidRPr="00653023">
        <w:rPr>
          <w:rFonts w:ascii="Times New Roman" w:hAnsi="Times New Roman"/>
          <w:sz w:val="28"/>
          <w:szCs w:val="28"/>
        </w:rPr>
        <w:t xml:space="preserve">Созданы условия для подвоза учащихся, проживающих в сельской местности,  к месту учебы. 13 школьными автобусами осуществляется подвоз 329 учащихся  из 41 населенного пункта района, в 12 базовых школ, по 18 маршрутам. Все школьные </w:t>
      </w:r>
      <w:r w:rsidRPr="00653023">
        <w:rPr>
          <w:rFonts w:ascii="Times New Roman" w:hAnsi="Times New Roman"/>
          <w:sz w:val="28"/>
          <w:szCs w:val="28"/>
        </w:rPr>
        <w:lastRenderedPageBreak/>
        <w:t xml:space="preserve">автобусы соответствуют нормативным требованиям и оборудованы аппаратурой спутниковой навигации ГЛОНАСС и </w:t>
      </w:r>
      <w:proofErr w:type="spellStart"/>
      <w:r w:rsidRPr="00653023">
        <w:rPr>
          <w:rFonts w:ascii="Times New Roman" w:hAnsi="Times New Roman"/>
          <w:sz w:val="28"/>
          <w:szCs w:val="28"/>
        </w:rPr>
        <w:t>тахографами</w:t>
      </w:r>
      <w:proofErr w:type="spellEnd"/>
      <w:r w:rsidRPr="00653023">
        <w:rPr>
          <w:rFonts w:ascii="Times New Roman" w:hAnsi="Times New Roman"/>
          <w:sz w:val="28"/>
          <w:szCs w:val="28"/>
        </w:rPr>
        <w:t>.</w:t>
      </w:r>
    </w:p>
    <w:p w:rsidR="00864680" w:rsidRPr="00653023" w:rsidRDefault="00864680" w:rsidP="00864680">
      <w:pPr>
        <w:ind w:firstLine="709"/>
        <w:jc w:val="both"/>
        <w:rPr>
          <w:rFonts w:ascii="Times New Roman" w:hAnsi="Times New Roman"/>
          <w:sz w:val="28"/>
          <w:szCs w:val="28"/>
        </w:rPr>
      </w:pPr>
      <w:r w:rsidRPr="00653023">
        <w:rPr>
          <w:rFonts w:ascii="Times New Roman" w:hAnsi="Times New Roman"/>
          <w:sz w:val="28"/>
          <w:szCs w:val="28"/>
        </w:rPr>
        <w:t xml:space="preserve">Результативным было участие учащихся школ района в региональных олимпиадах, конкурсах. </w:t>
      </w:r>
    </w:p>
    <w:p w:rsidR="00864680" w:rsidRPr="00653023" w:rsidRDefault="00864680" w:rsidP="00864680">
      <w:pPr>
        <w:jc w:val="both"/>
        <w:rPr>
          <w:rFonts w:ascii="Times New Roman" w:hAnsi="Times New Roman"/>
          <w:sz w:val="28"/>
          <w:szCs w:val="28"/>
        </w:rPr>
      </w:pPr>
      <w:r w:rsidRPr="00653023">
        <w:rPr>
          <w:sz w:val="28"/>
          <w:szCs w:val="28"/>
        </w:rPr>
        <w:t xml:space="preserve">    </w:t>
      </w:r>
      <w:r w:rsidRPr="00653023">
        <w:rPr>
          <w:rFonts w:ascii="Times New Roman" w:hAnsi="Times New Roman"/>
          <w:sz w:val="28"/>
          <w:szCs w:val="28"/>
        </w:rPr>
        <w:t xml:space="preserve">Высоких результатов добилась учащаяся 11 класса </w:t>
      </w:r>
      <w:smartTag w:uri="urn:schemas-microsoft-com:office:smarttags" w:element="PersonName">
        <w:r w:rsidRPr="00653023">
          <w:rPr>
            <w:rFonts w:ascii="Times New Roman" w:hAnsi="Times New Roman"/>
            <w:sz w:val="28"/>
            <w:szCs w:val="28"/>
          </w:rPr>
          <w:t>СОШ №1</w:t>
        </w:r>
      </w:smartTag>
      <w:r w:rsidRPr="00653023">
        <w:rPr>
          <w:rFonts w:ascii="Times New Roman" w:hAnsi="Times New Roman"/>
          <w:sz w:val="28"/>
          <w:szCs w:val="28"/>
        </w:rPr>
        <w:t xml:space="preserve">, воспитанница ДСООЦ тренера </w:t>
      </w:r>
      <w:proofErr w:type="spellStart"/>
      <w:r w:rsidRPr="00653023">
        <w:rPr>
          <w:rFonts w:ascii="Times New Roman" w:hAnsi="Times New Roman"/>
          <w:sz w:val="28"/>
          <w:szCs w:val="28"/>
        </w:rPr>
        <w:t>Сенюкова</w:t>
      </w:r>
      <w:proofErr w:type="spellEnd"/>
      <w:r w:rsidRPr="00653023">
        <w:rPr>
          <w:rFonts w:ascii="Times New Roman" w:hAnsi="Times New Roman"/>
          <w:sz w:val="28"/>
          <w:szCs w:val="28"/>
        </w:rPr>
        <w:t xml:space="preserve"> Ю.А.   </w:t>
      </w:r>
      <w:proofErr w:type="spellStart"/>
      <w:r w:rsidRPr="00653023">
        <w:rPr>
          <w:rFonts w:ascii="Times New Roman" w:hAnsi="Times New Roman"/>
          <w:sz w:val="28"/>
          <w:szCs w:val="28"/>
        </w:rPr>
        <w:t>Хомячкова</w:t>
      </w:r>
      <w:proofErr w:type="spellEnd"/>
      <w:r w:rsidRPr="00653023">
        <w:rPr>
          <w:rFonts w:ascii="Times New Roman" w:hAnsi="Times New Roman"/>
          <w:sz w:val="28"/>
          <w:szCs w:val="28"/>
        </w:rPr>
        <w:t xml:space="preserve"> </w:t>
      </w:r>
      <w:smartTag w:uri="urn:schemas-microsoft-com:office:smarttags" w:element="PersonName">
        <w:r w:rsidRPr="00653023">
          <w:rPr>
            <w:rFonts w:ascii="Times New Roman" w:hAnsi="Times New Roman"/>
            <w:sz w:val="28"/>
            <w:szCs w:val="28"/>
          </w:rPr>
          <w:t>Анастасия</w:t>
        </w:r>
      </w:smartTag>
      <w:r w:rsidRPr="00653023">
        <w:rPr>
          <w:rFonts w:ascii="Times New Roman" w:hAnsi="Times New Roman"/>
          <w:sz w:val="28"/>
          <w:szCs w:val="28"/>
        </w:rPr>
        <w:t xml:space="preserve">. В  2015 году она выиграла чемпионат Европы по борьбе самбо. </w:t>
      </w:r>
    </w:p>
    <w:p w:rsidR="00864680" w:rsidRPr="00653023" w:rsidRDefault="00864680" w:rsidP="00864680">
      <w:pPr>
        <w:ind w:firstLine="709"/>
        <w:jc w:val="both"/>
        <w:rPr>
          <w:rFonts w:ascii="Times New Roman" w:hAnsi="Times New Roman"/>
          <w:sz w:val="28"/>
          <w:szCs w:val="28"/>
        </w:rPr>
      </w:pPr>
      <w:r w:rsidRPr="00653023">
        <w:rPr>
          <w:rFonts w:ascii="Times New Roman" w:hAnsi="Times New Roman"/>
          <w:sz w:val="28"/>
          <w:szCs w:val="28"/>
        </w:rPr>
        <w:t xml:space="preserve">2 место в финале  Всероссийского конкурса исследовательских работ «Отечество»  занял  учащийся 10 класса </w:t>
      </w:r>
      <w:smartTag w:uri="urn:schemas-microsoft-com:office:smarttags" w:element="PersonName">
        <w:r w:rsidRPr="00653023">
          <w:rPr>
            <w:rFonts w:ascii="Times New Roman" w:hAnsi="Times New Roman"/>
            <w:sz w:val="28"/>
            <w:szCs w:val="28"/>
          </w:rPr>
          <w:t>СОШ №1</w:t>
        </w:r>
      </w:smartTag>
      <w:r w:rsidRPr="00653023">
        <w:rPr>
          <w:rFonts w:ascii="Times New Roman" w:hAnsi="Times New Roman"/>
          <w:sz w:val="28"/>
          <w:szCs w:val="28"/>
        </w:rPr>
        <w:t xml:space="preserve"> Богачев Дмитрий.</w:t>
      </w:r>
    </w:p>
    <w:p w:rsidR="00864680" w:rsidRPr="00653023" w:rsidRDefault="00864680" w:rsidP="00864680">
      <w:pPr>
        <w:jc w:val="both"/>
        <w:rPr>
          <w:rFonts w:ascii="Times New Roman" w:hAnsi="Times New Roman"/>
          <w:sz w:val="28"/>
          <w:szCs w:val="28"/>
        </w:rPr>
      </w:pPr>
      <w:r w:rsidRPr="00653023">
        <w:rPr>
          <w:rFonts w:ascii="Times New Roman" w:hAnsi="Times New Roman"/>
          <w:sz w:val="28"/>
          <w:szCs w:val="28"/>
        </w:rPr>
        <w:t xml:space="preserve">     Учащаяся 8 класса </w:t>
      </w:r>
      <w:proofErr w:type="spellStart"/>
      <w:r w:rsidRPr="00653023">
        <w:rPr>
          <w:rFonts w:ascii="Times New Roman" w:hAnsi="Times New Roman"/>
          <w:sz w:val="28"/>
          <w:szCs w:val="28"/>
        </w:rPr>
        <w:t>Энтузиастской</w:t>
      </w:r>
      <w:proofErr w:type="spellEnd"/>
      <w:r w:rsidRPr="00653023">
        <w:rPr>
          <w:rFonts w:ascii="Times New Roman" w:hAnsi="Times New Roman"/>
          <w:sz w:val="28"/>
          <w:szCs w:val="28"/>
        </w:rPr>
        <w:t xml:space="preserve"> ООШ Сомова Екатерина  стала</w:t>
      </w:r>
      <w:r w:rsidRPr="00653023">
        <w:rPr>
          <w:sz w:val="28"/>
          <w:szCs w:val="28"/>
        </w:rPr>
        <w:t xml:space="preserve"> </w:t>
      </w:r>
      <w:r w:rsidRPr="00653023">
        <w:rPr>
          <w:rFonts w:ascii="Times New Roman" w:hAnsi="Times New Roman"/>
          <w:sz w:val="28"/>
          <w:szCs w:val="28"/>
        </w:rPr>
        <w:t xml:space="preserve">победителем </w:t>
      </w:r>
      <w:r w:rsidRPr="00653023">
        <w:rPr>
          <w:rFonts w:ascii="Times New Roman" w:hAnsi="Times New Roman"/>
          <w:sz w:val="28"/>
          <w:szCs w:val="28"/>
          <w:lang w:val="en-US"/>
        </w:rPr>
        <w:t>VI</w:t>
      </w:r>
      <w:r w:rsidRPr="00653023">
        <w:rPr>
          <w:rFonts w:ascii="Times New Roman" w:hAnsi="Times New Roman"/>
          <w:sz w:val="28"/>
          <w:szCs w:val="28"/>
        </w:rPr>
        <w:t xml:space="preserve"> Всероссийского конкурса творческих работ «Моя малая Родина», проводимого Министерством сельского хозяйства совместно с Общероссийской молодежной общественной организацией «Российский союз сельской молодежи».</w:t>
      </w:r>
    </w:p>
    <w:p w:rsidR="00864680" w:rsidRPr="00653023" w:rsidRDefault="00864680" w:rsidP="00864680">
      <w:pPr>
        <w:ind w:firstLine="709"/>
        <w:jc w:val="both"/>
        <w:rPr>
          <w:rFonts w:ascii="Times New Roman" w:hAnsi="Times New Roman"/>
          <w:sz w:val="28"/>
          <w:szCs w:val="28"/>
        </w:rPr>
      </w:pPr>
      <w:r w:rsidRPr="00653023">
        <w:rPr>
          <w:rFonts w:ascii="Times New Roman" w:hAnsi="Times New Roman"/>
          <w:sz w:val="28"/>
          <w:szCs w:val="28"/>
        </w:rPr>
        <w:t xml:space="preserve">    Победитель  областного этапа  Всероссийской олимпиады школьников по биологии - ученица 11 класса </w:t>
      </w:r>
      <w:proofErr w:type="spellStart"/>
      <w:r w:rsidRPr="00653023">
        <w:rPr>
          <w:rFonts w:ascii="Times New Roman" w:hAnsi="Times New Roman"/>
          <w:sz w:val="28"/>
          <w:szCs w:val="28"/>
        </w:rPr>
        <w:t>Небыловской</w:t>
      </w:r>
      <w:proofErr w:type="spellEnd"/>
      <w:r w:rsidRPr="00653023">
        <w:rPr>
          <w:rFonts w:ascii="Times New Roman" w:hAnsi="Times New Roman"/>
          <w:sz w:val="28"/>
          <w:szCs w:val="28"/>
        </w:rPr>
        <w:t xml:space="preserve"> СОШ </w:t>
      </w:r>
      <w:proofErr w:type="spellStart"/>
      <w:r w:rsidRPr="00653023">
        <w:rPr>
          <w:rFonts w:ascii="Times New Roman" w:hAnsi="Times New Roman"/>
          <w:sz w:val="28"/>
          <w:szCs w:val="28"/>
        </w:rPr>
        <w:t>Ковредова</w:t>
      </w:r>
      <w:proofErr w:type="spellEnd"/>
      <w:r w:rsidRPr="00653023">
        <w:rPr>
          <w:rFonts w:ascii="Times New Roman" w:hAnsi="Times New Roman"/>
          <w:sz w:val="28"/>
          <w:szCs w:val="28"/>
        </w:rPr>
        <w:t xml:space="preserve"> Юлия.</w:t>
      </w:r>
    </w:p>
    <w:p w:rsidR="00864680" w:rsidRPr="00653023" w:rsidRDefault="00864680" w:rsidP="00864680">
      <w:pPr>
        <w:ind w:firstLine="709"/>
        <w:jc w:val="both"/>
        <w:rPr>
          <w:rFonts w:ascii="Times New Roman" w:hAnsi="Times New Roman"/>
          <w:sz w:val="28"/>
          <w:szCs w:val="28"/>
        </w:rPr>
      </w:pPr>
      <w:r w:rsidRPr="00653023">
        <w:rPr>
          <w:rFonts w:ascii="Times New Roman" w:hAnsi="Times New Roman"/>
          <w:sz w:val="28"/>
          <w:szCs w:val="28"/>
          <w:u w:val="single"/>
        </w:rPr>
        <w:t>В  2016 году  в сфере образования необходимо</w:t>
      </w:r>
      <w:r w:rsidRPr="00653023">
        <w:rPr>
          <w:rFonts w:ascii="Times New Roman" w:hAnsi="Times New Roman"/>
          <w:sz w:val="28"/>
          <w:szCs w:val="28"/>
        </w:rPr>
        <w:t>:</w:t>
      </w:r>
    </w:p>
    <w:p w:rsidR="00864680" w:rsidRDefault="00864680" w:rsidP="00864680">
      <w:pPr>
        <w:ind w:firstLine="709"/>
        <w:jc w:val="both"/>
        <w:rPr>
          <w:rFonts w:ascii="Times New Roman" w:hAnsi="Times New Roman"/>
          <w:sz w:val="28"/>
          <w:szCs w:val="28"/>
        </w:rPr>
      </w:pPr>
      <w:r w:rsidRPr="00653023">
        <w:rPr>
          <w:rFonts w:ascii="Times New Roman" w:hAnsi="Times New Roman"/>
          <w:sz w:val="28"/>
          <w:szCs w:val="28"/>
        </w:rPr>
        <w:t xml:space="preserve"> - продолжить работу по совершенствованию эффективной сети муниципальных образовательных учреждений, при этом не допускать сокращения персонала и доступности образования; </w:t>
      </w:r>
    </w:p>
    <w:p w:rsidR="00525F8C" w:rsidRPr="00653023" w:rsidRDefault="00525F8C" w:rsidP="00525F8C">
      <w:pPr>
        <w:autoSpaceDE w:val="0"/>
        <w:autoSpaceDN w:val="0"/>
        <w:adjustRightInd w:val="0"/>
        <w:ind w:firstLine="709"/>
        <w:jc w:val="both"/>
        <w:rPr>
          <w:rFonts w:ascii="Times New Roman" w:hAnsi="Times New Roman"/>
          <w:sz w:val="28"/>
          <w:szCs w:val="28"/>
        </w:rPr>
      </w:pPr>
      <w:r w:rsidRPr="00653023">
        <w:rPr>
          <w:rFonts w:ascii="Times New Roman" w:hAnsi="Times New Roman"/>
          <w:sz w:val="28"/>
          <w:szCs w:val="28"/>
        </w:rPr>
        <w:t>- обеспечить функционирование муниципальной современной системы оценки качества образования на основе принципов открытости, объективности, прозрачности, общественно-профессионал</w:t>
      </w:r>
      <w:r>
        <w:rPr>
          <w:rFonts w:ascii="Times New Roman" w:hAnsi="Times New Roman"/>
          <w:sz w:val="28"/>
          <w:szCs w:val="28"/>
        </w:rPr>
        <w:t>ьного участия;</w:t>
      </w:r>
    </w:p>
    <w:p w:rsidR="00864680" w:rsidRPr="00653023" w:rsidRDefault="00864680" w:rsidP="00864680">
      <w:pPr>
        <w:ind w:firstLine="709"/>
        <w:jc w:val="both"/>
        <w:rPr>
          <w:rFonts w:ascii="Times New Roman" w:hAnsi="Times New Roman"/>
          <w:sz w:val="28"/>
          <w:szCs w:val="28"/>
        </w:rPr>
      </w:pPr>
      <w:r w:rsidRPr="00653023">
        <w:rPr>
          <w:rFonts w:ascii="Times New Roman" w:hAnsi="Times New Roman"/>
          <w:sz w:val="28"/>
          <w:szCs w:val="28"/>
        </w:rPr>
        <w:t xml:space="preserve"> - продолжить работу по модернизации содержания дошкольного и общего образования в целях повышения качества предоставляемых услуг;</w:t>
      </w:r>
    </w:p>
    <w:p w:rsidR="00864680" w:rsidRPr="00653023" w:rsidRDefault="00864680" w:rsidP="00864680">
      <w:pPr>
        <w:autoSpaceDE w:val="0"/>
        <w:autoSpaceDN w:val="0"/>
        <w:adjustRightInd w:val="0"/>
        <w:spacing w:after="0" w:line="240" w:lineRule="auto"/>
        <w:ind w:firstLine="479"/>
        <w:jc w:val="both"/>
        <w:rPr>
          <w:rFonts w:ascii="Times New Roman" w:hAnsi="Times New Roman"/>
          <w:sz w:val="28"/>
          <w:szCs w:val="28"/>
        </w:rPr>
      </w:pPr>
      <w:r w:rsidRPr="00653023">
        <w:rPr>
          <w:rFonts w:ascii="Times New Roman" w:hAnsi="Times New Roman"/>
          <w:sz w:val="28"/>
          <w:szCs w:val="28"/>
        </w:rPr>
        <w:t xml:space="preserve">      - обеспечить  условия для устойчивого развития системы дополнительного образования детей;</w:t>
      </w:r>
    </w:p>
    <w:p w:rsidR="00864680" w:rsidRPr="00653023" w:rsidRDefault="00864680" w:rsidP="00864680">
      <w:pPr>
        <w:autoSpaceDE w:val="0"/>
        <w:autoSpaceDN w:val="0"/>
        <w:adjustRightInd w:val="0"/>
        <w:spacing w:after="0" w:line="240" w:lineRule="auto"/>
        <w:ind w:firstLine="479"/>
        <w:jc w:val="both"/>
        <w:rPr>
          <w:rFonts w:ascii="Times New Roman" w:hAnsi="Times New Roman"/>
          <w:sz w:val="28"/>
          <w:szCs w:val="28"/>
        </w:rPr>
      </w:pPr>
    </w:p>
    <w:p w:rsidR="00AD6983" w:rsidRPr="00653023" w:rsidRDefault="004B341E" w:rsidP="00525F8C">
      <w:pPr>
        <w:ind w:firstLine="708"/>
        <w:jc w:val="both"/>
        <w:rPr>
          <w:rFonts w:ascii="Times New Roman" w:hAnsi="Times New Roman"/>
          <w:noProof/>
          <w:sz w:val="28"/>
          <w:szCs w:val="28"/>
          <w:lang w:eastAsia="ru-RU"/>
        </w:rPr>
      </w:pPr>
      <w:r w:rsidRPr="00653023">
        <w:rPr>
          <w:rFonts w:ascii="Times New Roman" w:hAnsi="Times New Roman"/>
          <w:sz w:val="28"/>
          <w:szCs w:val="28"/>
        </w:rPr>
        <w:t>Одна из важных задач органов местного самоуправления -</w:t>
      </w:r>
      <w:r w:rsidR="00EC6D19" w:rsidRPr="00653023">
        <w:rPr>
          <w:rFonts w:ascii="Times New Roman" w:hAnsi="Times New Roman"/>
          <w:sz w:val="28"/>
          <w:szCs w:val="28"/>
        </w:rPr>
        <w:t xml:space="preserve"> </w:t>
      </w:r>
      <w:r w:rsidR="00525F8C">
        <w:rPr>
          <w:rFonts w:ascii="Times New Roman" w:hAnsi="Times New Roman"/>
          <w:sz w:val="28"/>
          <w:szCs w:val="28"/>
        </w:rPr>
        <w:t xml:space="preserve"> не только </w:t>
      </w:r>
      <w:r w:rsidR="00EC6D19" w:rsidRPr="00653023">
        <w:rPr>
          <w:rFonts w:ascii="Times New Roman" w:hAnsi="Times New Roman"/>
          <w:sz w:val="28"/>
          <w:szCs w:val="28"/>
        </w:rPr>
        <w:t xml:space="preserve">сохранение сети учреждений культуры, </w:t>
      </w:r>
      <w:r w:rsidR="00525F8C">
        <w:rPr>
          <w:rFonts w:ascii="Times New Roman" w:hAnsi="Times New Roman"/>
          <w:sz w:val="28"/>
          <w:szCs w:val="28"/>
        </w:rPr>
        <w:t xml:space="preserve"> но и активное вовлечение населения в </w:t>
      </w:r>
      <w:proofErr w:type="gramStart"/>
      <w:r w:rsidR="00525F8C">
        <w:rPr>
          <w:rFonts w:ascii="Times New Roman" w:hAnsi="Times New Roman"/>
          <w:sz w:val="28"/>
          <w:szCs w:val="28"/>
        </w:rPr>
        <w:t>кружки</w:t>
      </w:r>
      <w:proofErr w:type="gramEnd"/>
      <w:r w:rsidR="00525F8C">
        <w:rPr>
          <w:rFonts w:ascii="Times New Roman" w:hAnsi="Times New Roman"/>
          <w:sz w:val="28"/>
          <w:szCs w:val="28"/>
        </w:rPr>
        <w:t xml:space="preserve"> и клубы по интересам</w:t>
      </w:r>
      <w:r w:rsidRPr="00653023">
        <w:rPr>
          <w:rFonts w:ascii="Times New Roman" w:hAnsi="Times New Roman"/>
          <w:sz w:val="28"/>
          <w:szCs w:val="28"/>
        </w:rPr>
        <w:t xml:space="preserve">. </w:t>
      </w:r>
      <w:r w:rsidR="00AD6983" w:rsidRPr="00653023">
        <w:rPr>
          <w:rFonts w:ascii="Times New Roman" w:hAnsi="Times New Roman"/>
          <w:sz w:val="28"/>
          <w:szCs w:val="28"/>
        </w:rPr>
        <w:t>Общие расходы на отрасль культуры в 2015г. составили 73,1 млн. руб.</w:t>
      </w:r>
      <w:r w:rsidR="00AD6983" w:rsidRPr="00653023">
        <w:rPr>
          <w:rFonts w:ascii="Times New Roman" w:hAnsi="Times New Roman"/>
        </w:rPr>
        <w:t xml:space="preserve"> (</w:t>
      </w:r>
      <w:r w:rsidR="00AD6983" w:rsidRPr="00653023">
        <w:rPr>
          <w:rFonts w:ascii="Times New Roman" w:hAnsi="Times New Roman"/>
          <w:sz w:val="28"/>
          <w:szCs w:val="28"/>
        </w:rPr>
        <w:t>2014г.-71,7 млн. руб.), поступило средств от предпринимательской и иной, приносящей доход деятельности 7,3 млн. руб. (2014г.-6,6 млн. руб.) Расходы на культуру в бюджете района составили 10% (2014г.-11%).</w:t>
      </w:r>
    </w:p>
    <w:p w:rsidR="00525F8C" w:rsidRDefault="00AD6983" w:rsidP="00AD6983">
      <w:pPr>
        <w:ind w:firstLine="540"/>
        <w:rPr>
          <w:rFonts w:ascii="Times New Roman" w:hAnsi="Times New Roman"/>
          <w:sz w:val="28"/>
          <w:szCs w:val="28"/>
        </w:rPr>
      </w:pPr>
      <w:r w:rsidRPr="00653023">
        <w:rPr>
          <w:rFonts w:ascii="Times New Roman" w:hAnsi="Times New Roman"/>
          <w:sz w:val="28"/>
          <w:szCs w:val="28"/>
        </w:rPr>
        <w:lastRenderedPageBreak/>
        <w:t>В марте 2015г. на полученный грант за  конкурс «Играй, гармонь!»</w:t>
      </w:r>
      <w:r w:rsidR="00525F8C">
        <w:rPr>
          <w:rFonts w:ascii="Times New Roman" w:hAnsi="Times New Roman"/>
          <w:sz w:val="28"/>
          <w:szCs w:val="28"/>
        </w:rPr>
        <w:t xml:space="preserve"> (1 млн</w:t>
      </w:r>
      <w:proofErr w:type="gramStart"/>
      <w:r w:rsidR="00525F8C">
        <w:rPr>
          <w:rFonts w:ascii="Times New Roman" w:hAnsi="Times New Roman"/>
          <w:sz w:val="28"/>
          <w:szCs w:val="28"/>
        </w:rPr>
        <w:t>.р</w:t>
      </w:r>
      <w:proofErr w:type="gramEnd"/>
      <w:r w:rsidR="00525F8C">
        <w:rPr>
          <w:rFonts w:ascii="Times New Roman" w:hAnsi="Times New Roman"/>
          <w:sz w:val="28"/>
          <w:szCs w:val="28"/>
        </w:rPr>
        <w:t>уб</w:t>
      </w:r>
      <w:r w:rsidR="00C17C9D">
        <w:rPr>
          <w:rFonts w:ascii="Times New Roman" w:hAnsi="Times New Roman"/>
          <w:sz w:val="28"/>
          <w:szCs w:val="28"/>
        </w:rPr>
        <w:t>.</w:t>
      </w:r>
      <w:r w:rsidR="00525F8C">
        <w:rPr>
          <w:rFonts w:ascii="Times New Roman" w:hAnsi="Times New Roman"/>
          <w:sz w:val="28"/>
          <w:szCs w:val="28"/>
        </w:rPr>
        <w:t>)</w:t>
      </w:r>
      <w:r w:rsidRPr="00653023">
        <w:rPr>
          <w:rFonts w:ascii="Times New Roman" w:hAnsi="Times New Roman"/>
          <w:sz w:val="28"/>
          <w:szCs w:val="28"/>
        </w:rPr>
        <w:t>, («</w:t>
      </w:r>
      <w:proofErr w:type="spellStart"/>
      <w:r w:rsidRPr="00653023">
        <w:rPr>
          <w:rFonts w:ascii="Times New Roman" w:hAnsi="Times New Roman"/>
          <w:sz w:val="28"/>
          <w:szCs w:val="28"/>
        </w:rPr>
        <w:t>Горкинский</w:t>
      </w:r>
      <w:proofErr w:type="spellEnd"/>
      <w:r w:rsidRPr="00653023">
        <w:rPr>
          <w:rFonts w:ascii="Times New Roman" w:hAnsi="Times New Roman"/>
          <w:sz w:val="28"/>
          <w:szCs w:val="28"/>
        </w:rPr>
        <w:t xml:space="preserve"> сельский дом культуры»</w:t>
      </w:r>
      <w:r w:rsidR="00C17C9D">
        <w:rPr>
          <w:rFonts w:ascii="Times New Roman" w:hAnsi="Times New Roman"/>
          <w:sz w:val="28"/>
          <w:szCs w:val="28"/>
        </w:rPr>
        <w:t xml:space="preserve"> - руководитель </w:t>
      </w:r>
      <w:r w:rsidRPr="00653023">
        <w:rPr>
          <w:rFonts w:ascii="Times New Roman" w:hAnsi="Times New Roman"/>
          <w:sz w:val="28"/>
          <w:szCs w:val="28"/>
        </w:rPr>
        <w:t xml:space="preserve">Кондратьева </w:t>
      </w:r>
      <w:r w:rsidR="00525F8C">
        <w:rPr>
          <w:rFonts w:ascii="Times New Roman" w:hAnsi="Times New Roman"/>
          <w:sz w:val="28"/>
          <w:szCs w:val="28"/>
        </w:rPr>
        <w:t xml:space="preserve">Ирина </w:t>
      </w:r>
      <w:proofErr w:type="spellStart"/>
      <w:r w:rsidR="00525F8C">
        <w:rPr>
          <w:rFonts w:ascii="Times New Roman" w:hAnsi="Times New Roman"/>
          <w:sz w:val="28"/>
          <w:szCs w:val="28"/>
        </w:rPr>
        <w:t>Венальевна</w:t>
      </w:r>
      <w:proofErr w:type="spellEnd"/>
      <w:r w:rsidR="00525F8C">
        <w:rPr>
          <w:rFonts w:ascii="Times New Roman" w:hAnsi="Times New Roman"/>
          <w:sz w:val="28"/>
          <w:szCs w:val="28"/>
        </w:rPr>
        <w:t xml:space="preserve">.) приобретен </w:t>
      </w:r>
      <w:r w:rsidRPr="00653023">
        <w:rPr>
          <w:rFonts w:ascii="Times New Roman" w:hAnsi="Times New Roman"/>
          <w:sz w:val="28"/>
          <w:szCs w:val="28"/>
        </w:rPr>
        <w:t>автомобиль «Газель»</w:t>
      </w:r>
      <w:r w:rsidR="00525F8C">
        <w:rPr>
          <w:rFonts w:ascii="Times New Roman" w:hAnsi="Times New Roman"/>
          <w:sz w:val="28"/>
          <w:szCs w:val="28"/>
        </w:rPr>
        <w:t>.</w:t>
      </w:r>
      <w:r w:rsidRPr="00653023">
        <w:rPr>
          <w:rFonts w:ascii="Times New Roman" w:hAnsi="Times New Roman"/>
          <w:sz w:val="28"/>
          <w:szCs w:val="28"/>
        </w:rPr>
        <w:t xml:space="preserve"> </w:t>
      </w:r>
    </w:p>
    <w:p w:rsidR="00AD6983" w:rsidRPr="00653023" w:rsidRDefault="00AD6983" w:rsidP="00AD6983">
      <w:pPr>
        <w:ind w:firstLine="540"/>
        <w:rPr>
          <w:rFonts w:ascii="Times New Roman" w:hAnsi="Times New Roman"/>
          <w:b/>
          <w:sz w:val="28"/>
          <w:szCs w:val="28"/>
        </w:rPr>
      </w:pPr>
      <w:r w:rsidRPr="00653023">
        <w:rPr>
          <w:rFonts w:ascii="Times New Roman" w:hAnsi="Times New Roman"/>
          <w:color w:val="000000"/>
          <w:spacing w:val="-4"/>
          <w:sz w:val="28"/>
          <w:szCs w:val="28"/>
        </w:rPr>
        <w:t xml:space="preserve">Всего учреждениями </w:t>
      </w:r>
      <w:proofErr w:type="spellStart"/>
      <w:r w:rsidRPr="00653023">
        <w:rPr>
          <w:rFonts w:ascii="Times New Roman" w:hAnsi="Times New Roman"/>
          <w:color w:val="000000"/>
          <w:spacing w:val="-4"/>
          <w:sz w:val="28"/>
          <w:szCs w:val="28"/>
        </w:rPr>
        <w:t>культурно-досугового</w:t>
      </w:r>
      <w:proofErr w:type="spellEnd"/>
      <w:r w:rsidRPr="00653023">
        <w:rPr>
          <w:rFonts w:ascii="Times New Roman" w:hAnsi="Times New Roman"/>
          <w:color w:val="000000"/>
          <w:spacing w:val="-4"/>
          <w:sz w:val="28"/>
          <w:szCs w:val="28"/>
        </w:rPr>
        <w:t xml:space="preserve"> типа   в </w:t>
      </w:r>
      <w:smartTag w:uri="urn:schemas-microsoft-com:office:smarttags" w:element="metricconverter">
        <w:smartTagPr>
          <w:attr w:name="ProductID" w:val="2015 г"/>
        </w:smartTagPr>
        <w:r w:rsidRPr="00653023">
          <w:rPr>
            <w:rFonts w:ascii="Times New Roman" w:hAnsi="Times New Roman"/>
            <w:color w:val="000000"/>
            <w:spacing w:val="-4"/>
            <w:sz w:val="28"/>
            <w:szCs w:val="28"/>
          </w:rPr>
          <w:t>2015 г</w:t>
        </w:r>
      </w:smartTag>
      <w:r w:rsidRPr="00653023">
        <w:rPr>
          <w:rFonts w:ascii="Times New Roman" w:hAnsi="Times New Roman"/>
          <w:color w:val="000000"/>
          <w:spacing w:val="-4"/>
          <w:sz w:val="28"/>
          <w:szCs w:val="28"/>
        </w:rPr>
        <w:t xml:space="preserve">. проведено 2826 мероприятий (2014г.-3001 мероприятие), общее количество участников культурно-массовых мероприятий возросло и составило 143970 человек (2014г.-137375 человек). В прошедшем году в учреждениях культуры была организована работа 131 клубного формирования (2014г.-139) с числом участников 2386 человек (2014г.-2459) человек, в том числе 104  в сельских поселениях. </w:t>
      </w:r>
    </w:p>
    <w:p w:rsidR="00AD6983" w:rsidRPr="00653023" w:rsidRDefault="00AD6983" w:rsidP="00AD6983">
      <w:pPr>
        <w:shd w:val="clear" w:color="auto" w:fill="FFFFFF"/>
        <w:ind w:firstLine="578"/>
        <w:jc w:val="both"/>
        <w:rPr>
          <w:rFonts w:ascii="Times New Roman" w:hAnsi="Times New Roman"/>
          <w:color w:val="000000"/>
          <w:spacing w:val="-4"/>
          <w:sz w:val="28"/>
          <w:szCs w:val="28"/>
        </w:rPr>
      </w:pPr>
      <w:r w:rsidRPr="00653023">
        <w:rPr>
          <w:rFonts w:ascii="Times New Roman" w:hAnsi="Times New Roman"/>
          <w:color w:val="000000"/>
          <w:spacing w:val="-4"/>
          <w:sz w:val="28"/>
          <w:szCs w:val="28"/>
        </w:rPr>
        <w:t xml:space="preserve">  В </w:t>
      </w:r>
      <w:smartTag w:uri="urn:schemas-microsoft-com:office:smarttags" w:element="metricconverter">
        <w:smartTagPr>
          <w:attr w:name="ProductID" w:val="2015 г"/>
        </w:smartTagPr>
        <w:r w:rsidRPr="00653023">
          <w:rPr>
            <w:rFonts w:ascii="Times New Roman" w:hAnsi="Times New Roman"/>
            <w:color w:val="000000"/>
            <w:spacing w:val="-4"/>
            <w:sz w:val="28"/>
            <w:szCs w:val="28"/>
          </w:rPr>
          <w:t>2015 г</w:t>
        </w:r>
      </w:smartTag>
      <w:r w:rsidRPr="00653023">
        <w:rPr>
          <w:rFonts w:ascii="Times New Roman" w:hAnsi="Times New Roman"/>
          <w:color w:val="000000"/>
          <w:spacing w:val="-4"/>
          <w:sz w:val="28"/>
          <w:szCs w:val="28"/>
        </w:rPr>
        <w:t xml:space="preserve">.  </w:t>
      </w:r>
      <w:proofErr w:type="spellStart"/>
      <w:r w:rsidRPr="00653023">
        <w:rPr>
          <w:rFonts w:ascii="Times New Roman" w:hAnsi="Times New Roman"/>
          <w:color w:val="000000"/>
          <w:spacing w:val="-4"/>
          <w:sz w:val="28"/>
          <w:szCs w:val="28"/>
        </w:rPr>
        <w:t>Шихобаловским</w:t>
      </w:r>
      <w:proofErr w:type="spellEnd"/>
      <w:r w:rsidRPr="00653023">
        <w:rPr>
          <w:rFonts w:ascii="Times New Roman" w:hAnsi="Times New Roman"/>
          <w:color w:val="000000"/>
          <w:spacing w:val="-4"/>
          <w:sz w:val="28"/>
          <w:szCs w:val="28"/>
        </w:rPr>
        <w:t xml:space="preserve"> СДК   была продолжена работа по реализации туристского маршрута «</w:t>
      </w:r>
      <w:proofErr w:type="spellStart"/>
      <w:r w:rsidRPr="00653023">
        <w:rPr>
          <w:rFonts w:ascii="Times New Roman" w:hAnsi="Times New Roman"/>
          <w:color w:val="000000"/>
          <w:spacing w:val="-4"/>
          <w:sz w:val="28"/>
          <w:szCs w:val="28"/>
        </w:rPr>
        <w:t>Шихобаловские</w:t>
      </w:r>
      <w:proofErr w:type="spellEnd"/>
      <w:r w:rsidRPr="00653023">
        <w:rPr>
          <w:rFonts w:ascii="Times New Roman" w:hAnsi="Times New Roman"/>
          <w:color w:val="000000"/>
          <w:spacing w:val="-4"/>
          <w:sz w:val="28"/>
          <w:szCs w:val="28"/>
        </w:rPr>
        <w:t xml:space="preserve"> гуляния», с интерактивной программой</w:t>
      </w:r>
      <w:r w:rsidR="00740B47">
        <w:rPr>
          <w:rFonts w:ascii="Times New Roman" w:hAnsi="Times New Roman"/>
          <w:color w:val="000000"/>
          <w:spacing w:val="-4"/>
          <w:sz w:val="28"/>
          <w:szCs w:val="28"/>
        </w:rPr>
        <w:t>.</w:t>
      </w:r>
      <w:r w:rsidRPr="00653023">
        <w:rPr>
          <w:rFonts w:ascii="Times New Roman" w:hAnsi="Times New Roman"/>
          <w:color w:val="000000"/>
          <w:spacing w:val="-4"/>
          <w:sz w:val="28"/>
          <w:szCs w:val="28"/>
        </w:rPr>
        <w:t xml:space="preserve"> Эта программа бала представлена на Всероссийских и международных выставках, проходивших в Казани, М</w:t>
      </w:r>
      <w:r w:rsidR="00740B47">
        <w:rPr>
          <w:rFonts w:ascii="Times New Roman" w:hAnsi="Times New Roman"/>
          <w:color w:val="000000"/>
          <w:spacing w:val="-4"/>
          <w:sz w:val="28"/>
          <w:szCs w:val="28"/>
        </w:rPr>
        <w:t>оскве, Санкт-Петербурге, Йошкар</w:t>
      </w:r>
      <w:r w:rsidRPr="00653023">
        <w:rPr>
          <w:rFonts w:ascii="Times New Roman" w:hAnsi="Times New Roman"/>
          <w:color w:val="000000"/>
          <w:spacing w:val="-4"/>
          <w:sz w:val="28"/>
          <w:szCs w:val="28"/>
        </w:rPr>
        <w:t xml:space="preserve">-Оле.  </w:t>
      </w:r>
    </w:p>
    <w:p w:rsidR="00AD6983" w:rsidRPr="00653023" w:rsidRDefault="00AD6983" w:rsidP="00AD6983">
      <w:pPr>
        <w:shd w:val="clear" w:color="auto" w:fill="FFFFFF"/>
        <w:ind w:firstLine="578"/>
        <w:jc w:val="both"/>
        <w:rPr>
          <w:rFonts w:ascii="Times New Roman" w:hAnsi="Times New Roman"/>
          <w:color w:val="000000"/>
          <w:spacing w:val="-4"/>
          <w:sz w:val="28"/>
          <w:szCs w:val="28"/>
        </w:rPr>
      </w:pPr>
      <w:r w:rsidRPr="00653023">
        <w:rPr>
          <w:rFonts w:ascii="Times New Roman" w:hAnsi="Times New Roman"/>
          <w:color w:val="000000"/>
          <w:spacing w:val="-4"/>
          <w:sz w:val="28"/>
          <w:szCs w:val="28"/>
        </w:rPr>
        <w:t>В 2015 году была  апробирована новая программа «Святки в усадьбе Голицыных», разработанная сотрудниками муниципального бюджетного  учреждения культуры «</w:t>
      </w:r>
      <w:proofErr w:type="spellStart"/>
      <w:r w:rsidRPr="00653023">
        <w:rPr>
          <w:rFonts w:ascii="Times New Roman" w:hAnsi="Times New Roman"/>
          <w:color w:val="000000"/>
          <w:spacing w:val="-4"/>
          <w:sz w:val="28"/>
          <w:szCs w:val="28"/>
        </w:rPr>
        <w:t>Симский</w:t>
      </w:r>
      <w:proofErr w:type="spellEnd"/>
      <w:r w:rsidRPr="00653023">
        <w:rPr>
          <w:rFonts w:ascii="Times New Roman" w:hAnsi="Times New Roman"/>
          <w:color w:val="000000"/>
          <w:spacing w:val="-4"/>
          <w:sz w:val="28"/>
          <w:szCs w:val="28"/>
        </w:rPr>
        <w:t xml:space="preserve"> сельский Дом культуры».   </w:t>
      </w:r>
    </w:p>
    <w:p w:rsidR="00AD6983" w:rsidRPr="00653023" w:rsidRDefault="00AD6983" w:rsidP="00AD6983">
      <w:pPr>
        <w:rPr>
          <w:rFonts w:ascii="Times New Roman" w:hAnsi="Times New Roman"/>
          <w:sz w:val="28"/>
          <w:szCs w:val="28"/>
        </w:rPr>
      </w:pPr>
      <w:r w:rsidRPr="00653023">
        <w:rPr>
          <w:rFonts w:ascii="Times New Roman" w:hAnsi="Times New Roman"/>
          <w:sz w:val="28"/>
          <w:szCs w:val="28"/>
        </w:rPr>
        <w:t xml:space="preserve">       </w:t>
      </w:r>
      <w:r w:rsidR="00740B47" w:rsidRPr="00740B47">
        <w:rPr>
          <w:rFonts w:ascii="Times New Roman" w:hAnsi="Times New Roman"/>
          <w:sz w:val="28"/>
          <w:szCs w:val="28"/>
        </w:rPr>
        <w:t>В централизованной</w:t>
      </w:r>
      <w:r w:rsidR="00740B47">
        <w:rPr>
          <w:rFonts w:ascii="Times New Roman" w:hAnsi="Times New Roman"/>
          <w:sz w:val="28"/>
          <w:szCs w:val="28"/>
        </w:rPr>
        <w:t xml:space="preserve"> библиотечной системе</w:t>
      </w:r>
      <w:r w:rsidRPr="00653023">
        <w:rPr>
          <w:rFonts w:ascii="Times New Roman" w:hAnsi="Times New Roman"/>
          <w:sz w:val="28"/>
          <w:szCs w:val="28"/>
        </w:rPr>
        <w:t xml:space="preserve"> совершенствовались формы библио</w:t>
      </w:r>
      <w:r w:rsidR="00525F8C">
        <w:rPr>
          <w:rFonts w:ascii="Times New Roman" w:hAnsi="Times New Roman"/>
          <w:sz w:val="28"/>
          <w:szCs w:val="28"/>
        </w:rPr>
        <w:t>течного обслуживания населения,  б</w:t>
      </w:r>
      <w:r w:rsidRPr="00653023">
        <w:rPr>
          <w:rFonts w:ascii="Times New Roman" w:hAnsi="Times New Roman"/>
          <w:sz w:val="28"/>
          <w:szCs w:val="28"/>
        </w:rPr>
        <w:t>иблиотеки системы использовали индивидуальное, групповое и массовое библиотечное обслуживание</w:t>
      </w:r>
      <w:r w:rsidR="00525F8C">
        <w:rPr>
          <w:rFonts w:ascii="Times New Roman" w:hAnsi="Times New Roman"/>
          <w:sz w:val="28"/>
          <w:szCs w:val="28"/>
        </w:rPr>
        <w:t>.</w:t>
      </w:r>
    </w:p>
    <w:p w:rsidR="00AD6983" w:rsidRPr="00653023" w:rsidRDefault="00525F8C" w:rsidP="00525F8C">
      <w:pPr>
        <w:pStyle w:val="ab"/>
        <w:ind w:left="0"/>
        <w:jc w:val="both"/>
        <w:rPr>
          <w:rFonts w:ascii="Times New Roman" w:hAnsi="Times New Roman"/>
          <w:sz w:val="24"/>
          <w:szCs w:val="24"/>
          <w:lang w:eastAsia="ru-RU"/>
        </w:rPr>
      </w:pPr>
      <w:r>
        <w:rPr>
          <w:rFonts w:ascii="Times New Roman" w:hAnsi="Times New Roman"/>
          <w:sz w:val="28"/>
          <w:szCs w:val="28"/>
          <w:lang w:eastAsia="ru-RU"/>
        </w:rPr>
        <w:t>Продолжена</w:t>
      </w:r>
      <w:r w:rsidR="00AD6983" w:rsidRPr="00653023">
        <w:rPr>
          <w:rFonts w:ascii="Times New Roman" w:hAnsi="Times New Roman"/>
          <w:sz w:val="28"/>
          <w:szCs w:val="28"/>
          <w:lang w:eastAsia="ru-RU"/>
        </w:rPr>
        <w:t xml:space="preserve"> работ</w:t>
      </w:r>
      <w:r>
        <w:rPr>
          <w:rFonts w:ascii="Times New Roman" w:hAnsi="Times New Roman"/>
          <w:sz w:val="28"/>
          <w:szCs w:val="28"/>
          <w:lang w:eastAsia="ru-RU"/>
        </w:rPr>
        <w:t>а</w:t>
      </w:r>
      <w:r w:rsidR="00AD6983" w:rsidRPr="00653023">
        <w:rPr>
          <w:rFonts w:ascii="Times New Roman" w:hAnsi="Times New Roman"/>
          <w:b/>
          <w:sz w:val="28"/>
          <w:szCs w:val="28"/>
          <w:lang w:eastAsia="ru-RU"/>
        </w:rPr>
        <w:t xml:space="preserve"> </w:t>
      </w:r>
      <w:r w:rsidR="00AD6983" w:rsidRPr="00653023">
        <w:rPr>
          <w:rFonts w:ascii="Times New Roman" w:hAnsi="Times New Roman"/>
          <w:sz w:val="28"/>
          <w:szCs w:val="28"/>
          <w:lang w:eastAsia="ru-RU"/>
        </w:rPr>
        <w:t>в рамках проекта «Формирование единого информационного пространства Владимирской области</w:t>
      </w:r>
      <w:r>
        <w:rPr>
          <w:rFonts w:ascii="Times New Roman" w:hAnsi="Times New Roman"/>
          <w:sz w:val="28"/>
          <w:szCs w:val="28"/>
          <w:lang w:eastAsia="ru-RU"/>
        </w:rPr>
        <w:t>.</w:t>
      </w:r>
    </w:p>
    <w:p w:rsidR="00AD6983" w:rsidRPr="00653023" w:rsidRDefault="000C18F8" w:rsidP="00AD6983">
      <w:pPr>
        <w:ind w:firstLine="708"/>
        <w:jc w:val="both"/>
        <w:rPr>
          <w:rFonts w:ascii="Times New Roman" w:hAnsi="Times New Roman"/>
          <w:sz w:val="28"/>
          <w:szCs w:val="28"/>
        </w:rPr>
      </w:pPr>
      <w:r w:rsidRPr="00653023">
        <w:rPr>
          <w:rFonts w:ascii="Times New Roman" w:hAnsi="Times New Roman"/>
          <w:sz w:val="28"/>
          <w:szCs w:val="28"/>
        </w:rPr>
        <w:t xml:space="preserve"> Сохранение и развитие музейной сети – одна из важнейших социальных задач. </w:t>
      </w:r>
      <w:r w:rsidR="00AD6983" w:rsidRPr="00653023">
        <w:rPr>
          <w:rFonts w:ascii="Times New Roman" w:hAnsi="Times New Roman"/>
          <w:sz w:val="28"/>
          <w:szCs w:val="28"/>
        </w:rPr>
        <w:t>В  2015 году музей посетило 42371 (2014г. 40204</w:t>
      </w:r>
      <w:proofErr w:type="gramStart"/>
      <w:r w:rsidR="00AD6983" w:rsidRPr="00653023">
        <w:rPr>
          <w:rFonts w:ascii="Times New Roman" w:hAnsi="Times New Roman"/>
          <w:sz w:val="28"/>
          <w:szCs w:val="28"/>
        </w:rPr>
        <w:t xml:space="preserve"> )</w:t>
      </w:r>
      <w:proofErr w:type="gramEnd"/>
      <w:r w:rsidRPr="00653023">
        <w:rPr>
          <w:rFonts w:ascii="Times New Roman" w:hAnsi="Times New Roman"/>
          <w:sz w:val="28"/>
          <w:szCs w:val="28"/>
        </w:rPr>
        <w:t xml:space="preserve"> </w:t>
      </w:r>
      <w:r w:rsidR="00AD6983" w:rsidRPr="00653023">
        <w:rPr>
          <w:rFonts w:ascii="Times New Roman" w:hAnsi="Times New Roman"/>
          <w:sz w:val="28"/>
          <w:szCs w:val="28"/>
        </w:rPr>
        <w:t xml:space="preserve">человек.  С  каждым годом    желающих посетить Юрьев-Польский историко-архитектурный и художественный музей   становится все больше. </w:t>
      </w:r>
    </w:p>
    <w:p w:rsidR="00AD6983" w:rsidRPr="00653023" w:rsidRDefault="00AD6983" w:rsidP="00AD6983">
      <w:pPr>
        <w:pStyle w:val="ab"/>
        <w:ind w:left="0" w:firstLine="720"/>
        <w:jc w:val="both"/>
        <w:rPr>
          <w:rFonts w:ascii="Times New Roman" w:hAnsi="Times New Roman"/>
          <w:sz w:val="28"/>
          <w:szCs w:val="28"/>
        </w:rPr>
      </w:pPr>
      <w:r w:rsidRPr="00653023">
        <w:rPr>
          <w:rFonts w:ascii="Times New Roman" w:hAnsi="Times New Roman"/>
          <w:sz w:val="28"/>
          <w:szCs w:val="28"/>
        </w:rPr>
        <w:t>В течение года было организовано 26 выставок в музее.</w:t>
      </w:r>
    </w:p>
    <w:p w:rsidR="000C18F8" w:rsidRPr="00653023" w:rsidRDefault="00110C9A" w:rsidP="000C18F8">
      <w:pPr>
        <w:ind w:firstLine="708"/>
        <w:jc w:val="both"/>
        <w:rPr>
          <w:rFonts w:ascii="Times New Roman" w:hAnsi="Times New Roman"/>
          <w:sz w:val="28"/>
          <w:szCs w:val="28"/>
        </w:rPr>
      </w:pPr>
      <w:bookmarkStart w:id="5" w:name="_Toc414630308"/>
      <w:bookmarkStart w:id="6" w:name="_Toc414630828"/>
      <w:bookmarkStart w:id="7" w:name="_Toc414630928"/>
      <w:r w:rsidRPr="00653023">
        <w:rPr>
          <w:rFonts w:ascii="Times New Roman" w:hAnsi="Times New Roman"/>
          <w:sz w:val="28"/>
          <w:szCs w:val="28"/>
        </w:rPr>
        <w:t xml:space="preserve">Прошлый  год был отмечен масштабными событиями в сфере музейной деятельности. </w:t>
      </w:r>
      <w:r w:rsidR="000C18F8" w:rsidRPr="00653023">
        <w:rPr>
          <w:rFonts w:ascii="Times New Roman" w:hAnsi="Times New Roman"/>
          <w:sz w:val="28"/>
          <w:szCs w:val="28"/>
        </w:rPr>
        <w:t>Благодаря усилиям Губернатора области</w:t>
      </w:r>
      <w:r w:rsidR="0055577E">
        <w:rPr>
          <w:rFonts w:ascii="Times New Roman" w:hAnsi="Times New Roman"/>
          <w:sz w:val="28"/>
          <w:szCs w:val="28"/>
        </w:rPr>
        <w:t xml:space="preserve"> С.Ю.Орловой </w:t>
      </w:r>
      <w:r w:rsidR="000C18F8" w:rsidRPr="00653023">
        <w:rPr>
          <w:rFonts w:ascii="Times New Roman" w:hAnsi="Times New Roman"/>
          <w:sz w:val="28"/>
          <w:szCs w:val="28"/>
        </w:rPr>
        <w:t>начата объемная работа по восстановлению Михайло-Архангельского монастыря, Георгиевского собора.</w:t>
      </w:r>
      <w:bookmarkEnd w:id="5"/>
      <w:bookmarkEnd w:id="6"/>
      <w:bookmarkEnd w:id="7"/>
      <w:r w:rsidR="00234DA5">
        <w:rPr>
          <w:rFonts w:ascii="Times New Roman" w:hAnsi="Times New Roman"/>
          <w:sz w:val="28"/>
          <w:szCs w:val="28"/>
        </w:rPr>
        <w:t xml:space="preserve"> Сумма за</w:t>
      </w:r>
      <w:r w:rsidR="000F6D5E">
        <w:rPr>
          <w:rFonts w:ascii="Times New Roman" w:hAnsi="Times New Roman"/>
          <w:sz w:val="28"/>
          <w:szCs w:val="28"/>
        </w:rPr>
        <w:t>трат в 2015 году составила-271,9</w:t>
      </w:r>
      <w:r w:rsidR="00234DA5">
        <w:rPr>
          <w:rFonts w:ascii="Times New Roman" w:hAnsi="Times New Roman"/>
          <w:sz w:val="28"/>
          <w:szCs w:val="28"/>
        </w:rPr>
        <w:t xml:space="preserve"> млн.</w:t>
      </w:r>
      <w:r w:rsidR="00740B47">
        <w:rPr>
          <w:rFonts w:ascii="Times New Roman" w:hAnsi="Times New Roman"/>
          <w:sz w:val="28"/>
          <w:szCs w:val="28"/>
        </w:rPr>
        <w:t xml:space="preserve"> </w:t>
      </w:r>
      <w:r w:rsidR="00234DA5">
        <w:rPr>
          <w:rFonts w:ascii="Times New Roman" w:hAnsi="Times New Roman"/>
          <w:sz w:val="28"/>
          <w:szCs w:val="28"/>
        </w:rPr>
        <w:t>руб</w:t>
      </w:r>
      <w:r w:rsidR="00740B47">
        <w:rPr>
          <w:rFonts w:ascii="Times New Roman" w:hAnsi="Times New Roman"/>
          <w:sz w:val="28"/>
          <w:szCs w:val="28"/>
        </w:rPr>
        <w:t>.</w:t>
      </w:r>
      <w:r w:rsidR="00234DA5">
        <w:rPr>
          <w:rFonts w:ascii="Times New Roman" w:hAnsi="Times New Roman"/>
          <w:sz w:val="28"/>
          <w:szCs w:val="28"/>
        </w:rPr>
        <w:t>, в 2016году необходимо 353,5 млн.</w:t>
      </w:r>
      <w:r w:rsidR="00740B47">
        <w:rPr>
          <w:rFonts w:ascii="Times New Roman" w:hAnsi="Times New Roman"/>
          <w:sz w:val="28"/>
          <w:szCs w:val="28"/>
        </w:rPr>
        <w:t xml:space="preserve"> </w:t>
      </w:r>
      <w:r w:rsidR="00234DA5">
        <w:rPr>
          <w:rFonts w:ascii="Times New Roman" w:hAnsi="Times New Roman"/>
          <w:sz w:val="28"/>
          <w:szCs w:val="28"/>
        </w:rPr>
        <w:t>руб</w:t>
      </w:r>
      <w:r w:rsidR="00740B47">
        <w:rPr>
          <w:rFonts w:ascii="Times New Roman" w:hAnsi="Times New Roman"/>
          <w:sz w:val="28"/>
          <w:szCs w:val="28"/>
        </w:rPr>
        <w:t>.</w:t>
      </w:r>
      <w:r w:rsidR="007438C3">
        <w:rPr>
          <w:rFonts w:ascii="Times New Roman" w:hAnsi="Times New Roman"/>
          <w:sz w:val="28"/>
          <w:szCs w:val="28"/>
        </w:rPr>
        <w:t>, уже выделено-120,6</w:t>
      </w:r>
      <w:r w:rsidR="00234DA5">
        <w:rPr>
          <w:rFonts w:ascii="Times New Roman" w:hAnsi="Times New Roman"/>
          <w:sz w:val="28"/>
          <w:szCs w:val="28"/>
        </w:rPr>
        <w:t xml:space="preserve"> млн.</w:t>
      </w:r>
      <w:r w:rsidR="00740B47">
        <w:rPr>
          <w:rFonts w:ascii="Times New Roman" w:hAnsi="Times New Roman"/>
          <w:sz w:val="28"/>
          <w:szCs w:val="28"/>
        </w:rPr>
        <w:t xml:space="preserve"> </w:t>
      </w:r>
      <w:r w:rsidR="00234DA5">
        <w:rPr>
          <w:rFonts w:ascii="Times New Roman" w:hAnsi="Times New Roman"/>
          <w:sz w:val="28"/>
          <w:szCs w:val="28"/>
        </w:rPr>
        <w:t>руб.</w:t>
      </w:r>
    </w:p>
    <w:p w:rsidR="00AD6983" w:rsidRPr="00653023" w:rsidRDefault="00AD6983" w:rsidP="00AD6983">
      <w:pPr>
        <w:ind w:firstLine="708"/>
        <w:rPr>
          <w:rFonts w:ascii="Times New Roman" w:hAnsi="Times New Roman"/>
          <w:sz w:val="28"/>
          <w:szCs w:val="28"/>
        </w:rPr>
      </w:pPr>
      <w:r w:rsidRPr="00653023">
        <w:rPr>
          <w:rFonts w:ascii="Times New Roman" w:hAnsi="Times New Roman"/>
          <w:sz w:val="28"/>
          <w:szCs w:val="28"/>
        </w:rPr>
        <w:t xml:space="preserve">В 2015 году совершенствовалась материально-техническая база учреждений культуры. Приобретено основных средств на сумму 1545,4 тыс. руб. </w:t>
      </w:r>
    </w:p>
    <w:p w:rsidR="00AD6983" w:rsidRPr="00653023" w:rsidRDefault="00AD6983" w:rsidP="00AD6983">
      <w:pPr>
        <w:ind w:firstLine="708"/>
        <w:jc w:val="both"/>
        <w:rPr>
          <w:rFonts w:ascii="Times New Roman" w:hAnsi="Times New Roman"/>
          <w:sz w:val="28"/>
          <w:szCs w:val="28"/>
        </w:rPr>
      </w:pPr>
      <w:r w:rsidRPr="00653023">
        <w:rPr>
          <w:rFonts w:ascii="Times New Roman" w:hAnsi="Times New Roman"/>
          <w:sz w:val="28"/>
          <w:szCs w:val="28"/>
        </w:rPr>
        <w:lastRenderedPageBreak/>
        <w:t>В целях продвижения  туризма в районе проводились  событийные мероприятия «Масленица»,  «</w:t>
      </w:r>
      <w:proofErr w:type="spellStart"/>
      <w:r w:rsidRPr="00653023">
        <w:rPr>
          <w:rFonts w:ascii="Times New Roman" w:hAnsi="Times New Roman"/>
          <w:sz w:val="28"/>
          <w:szCs w:val="28"/>
        </w:rPr>
        <w:t>Шихобаловские</w:t>
      </w:r>
      <w:proofErr w:type="spellEnd"/>
      <w:r w:rsidRPr="00653023">
        <w:rPr>
          <w:rFonts w:ascii="Times New Roman" w:hAnsi="Times New Roman"/>
          <w:sz w:val="28"/>
          <w:szCs w:val="28"/>
        </w:rPr>
        <w:t xml:space="preserve"> гуляния», «Легенды старой усадьбы» (с. Сима), «Осенняя ярмарка». Пользуется спросом у туристических групп программа «Юрьевские полотна».</w:t>
      </w:r>
    </w:p>
    <w:p w:rsidR="00AD6983" w:rsidRPr="00653023" w:rsidRDefault="00AD6983" w:rsidP="00AD6983">
      <w:pPr>
        <w:ind w:firstLine="540"/>
        <w:jc w:val="both"/>
        <w:rPr>
          <w:rFonts w:ascii="Times New Roman" w:hAnsi="Times New Roman"/>
          <w:sz w:val="28"/>
          <w:szCs w:val="28"/>
        </w:rPr>
      </w:pPr>
      <w:r w:rsidRPr="00653023">
        <w:rPr>
          <w:rFonts w:ascii="Times New Roman" w:hAnsi="Times New Roman"/>
          <w:sz w:val="28"/>
          <w:szCs w:val="28"/>
        </w:rPr>
        <w:t xml:space="preserve">Особое снимание уделяется воспитанию подрастающего поколения. В </w:t>
      </w:r>
      <w:proofErr w:type="spellStart"/>
      <w:proofErr w:type="gramStart"/>
      <w:r w:rsidRPr="00653023">
        <w:rPr>
          <w:rFonts w:ascii="Times New Roman" w:hAnsi="Times New Roman"/>
          <w:sz w:val="28"/>
          <w:szCs w:val="28"/>
        </w:rPr>
        <w:t>Юрьев-Польской</w:t>
      </w:r>
      <w:proofErr w:type="spellEnd"/>
      <w:proofErr w:type="gramEnd"/>
      <w:r w:rsidRPr="00653023">
        <w:rPr>
          <w:rFonts w:ascii="Times New Roman" w:hAnsi="Times New Roman"/>
          <w:sz w:val="28"/>
          <w:szCs w:val="28"/>
        </w:rPr>
        <w:t xml:space="preserve"> Детской школе искусств занимается 450 человек.</w:t>
      </w:r>
    </w:p>
    <w:p w:rsidR="00AD6983" w:rsidRPr="00653023" w:rsidRDefault="00AD6983" w:rsidP="00AD6983">
      <w:pPr>
        <w:jc w:val="both"/>
        <w:rPr>
          <w:rFonts w:ascii="Times New Roman" w:hAnsi="Times New Roman"/>
          <w:sz w:val="28"/>
          <w:szCs w:val="28"/>
        </w:rPr>
      </w:pPr>
      <w:r w:rsidRPr="00653023">
        <w:rPr>
          <w:rFonts w:ascii="Times New Roman" w:hAnsi="Times New Roman"/>
          <w:sz w:val="28"/>
          <w:szCs w:val="28"/>
        </w:rPr>
        <w:t xml:space="preserve"> </w:t>
      </w:r>
      <w:r w:rsidRPr="00653023">
        <w:rPr>
          <w:rFonts w:ascii="Times New Roman" w:hAnsi="Times New Roman"/>
          <w:sz w:val="28"/>
          <w:szCs w:val="28"/>
        </w:rPr>
        <w:tab/>
        <w:t xml:space="preserve">Воспитанники ДШИ  подтверждают свое профессиональное мастерство, участвуя во многих престижных фестивалях и  конкурсах. </w:t>
      </w:r>
    </w:p>
    <w:p w:rsidR="00B4103E" w:rsidRPr="00653023" w:rsidRDefault="00B4103E" w:rsidP="00234DA5">
      <w:pPr>
        <w:jc w:val="both"/>
        <w:rPr>
          <w:rFonts w:ascii="Times New Roman" w:hAnsi="Times New Roman"/>
          <w:sz w:val="28"/>
        </w:rPr>
      </w:pPr>
      <w:r w:rsidRPr="00653023">
        <w:rPr>
          <w:rFonts w:ascii="Times New Roman" w:hAnsi="Times New Roman"/>
          <w:sz w:val="27"/>
          <w:szCs w:val="27"/>
        </w:rPr>
        <w:tab/>
      </w:r>
      <w:r w:rsidR="00404349" w:rsidRPr="00653023">
        <w:rPr>
          <w:rFonts w:ascii="Times New Roman" w:hAnsi="Times New Roman"/>
          <w:sz w:val="28"/>
        </w:rPr>
        <w:t xml:space="preserve">    В 2015</w:t>
      </w:r>
      <w:r w:rsidRPr="00653023">
        <w:rPr>
          <w:rFonts w:ascii="Times New Roman" w:hAnsi="Times New Roman"/>
          <w:sz w:val="28"/>
        </w:rPr>
        <w:t xml:space="preserve"> г. расходы консолидированного бюджета муниципального образования на физическую культуру и спорт составили  </w:t>
      </w:r>
      <w:r w:rsidR="00404349" w:rsidRPr="00653023">
        <w:rPr>
          <w:rFonts w:ascii="Times New Roman" w:hAnsi="Times New Roman"/>
          <w:sz w:val="28"/>
        </w:rPr>
        <w:t>19877,2</w:t>
      </w:r>
      <w:r w:rsidRPr="00653023">
        <w:rPr>
          <w:rFonts w:ascii="Times New Roman" w:hAnsi="Times New Roman"/>
          <w:sz w:val="28"/>
        </w:rPr>
        <w:t xml:space="preserve"> тыс. руб.</w:t>
      </w:r>
      <w:r w:rsidR="0082603A">
        <w:rPr>
          <w:rFonts w:ascii="Times New Roman" w:hAnsi="Times New Roman"/>
          <w:sz w:val="28"/>
        </w:rPr>
        <w:t xml:space="preserve"> </w:t>
      </w:r>
      <w:r w:rsidR="00234DA5">
        <w:rPr>
          <w:rFonts w:ascii="Times New Roman" w:hAnsi="Times New Roman"/>
          <w:sz w:val="28"/>
        </w:rPr>
        <w:t>или в</w:t>
      </w:r>
      <w:r w:rsidRPr="00653023">
        <w:rPr>
          <w:rFonts w:ascii="Times New Roman" w:hAnsi="Times New Roman"/>
          <w:sz w:val="28"/>
        </w:rPr>
        <w:t xml:space="preserve"> расчете на одного человека  </w:t>
      </w:r>
      <w:r w:rsidR="00404349" w:rsidRPr="00653023">
        <w:rPr>
          <w:rFonts w:ascii="Times New Roman" w:hAnsi="Times New Roman"/>
          <w:sz w:val="28"/>
        </w:rPr>
        <w:t>600 руб</w:t>
      </w:r>
      <w:r w:rsidR="00234DA5">
        <w:rPr>
          <w:rFonts w:ascii="Times New Roman" w:hAnsi="Times New Roman"/>
          <w:sz w:val="28"/>
        </w:rPr>
        <w:t>.</w:t>
      </w:r>
      <w:r w:rsidRPr="00653023">
        <w:rPr>
          <w:rFonts w:ascii="Times New Roman" w:hAnsi="Times New Roman"/>
          <w:sz w:val="28"/>
        </w:rPr>
        <w:t xml:space="preserve"> </w:t>
      </w:r>
    </w:p>
    <w:p w:rsidR="00B4103E" w:rsidRPr="00653023" w:rsidRDefault="00404349" w:rsidP="00B4103E">
      <w:pPr>
        <w:ind w:firstLine="708"/>
        <w:jc w:val="both"/>
        <w:rPr>
          <w:rFonts w:ascii="Times New Roman" w:hAnsi="Times New Roman"/>
          <w:sz w:val="28"/>
        </w:rPr>
      </w:pPr>
      <w:r w:rsidRPr="00653023">
        <w:rPr>
          <w:rFonts w:ascii="Times New Roman" w:hAnsi="Times New Roman"/>
          <w:sz w:val="28"/>
        </w:rPr>
        <w:t>В 2015</w:t>
      </w:r>
      <w:r w:rsidR="00B4103E" w:rsidRPr="00653023">
        <w:rPr>
          <w:rFonts w:ascii="Times New Roman" w:hAnsi="Times New Roman"/>
          <w:sz w:val="28"/>
        </w:rPr>
        <w:t xml:space="preserve"> году  проведено 1</w:t>
      </w:r>
      <w:r w:rsidRPr="00653023">
        <w:rPr>
          <w:rFonts w:ascii="Times New Roman" w:hAnsi="Times New Roman"/>
          <w:sz w:val="28"/>
        </w:rPr>
        <w:t>44</w:t>
      </w:r>
      <w:r w:rsidR="00B4103E" w:rsidRPr="00653023">
        <w:rPr>
          <w:rFonts w:ascii="Times New Roman" w:hAnsi="Times New Roman"/>
          <w:sz w:val="28"/>
        </w:rPr>
        <w:t xml:space="preserve"> районных спортивно-массовых мероприятия, в которых приняло участие </w:t>
      </w:r>
      <w:r w:rsidRPr="00653023">
        <w:rPr>
          <w:rFonts w:ascii="Times New Roman" w:hAnsi="Times New Roman"/>
          <w:sz w:val="28"/>
        </w:rPr>
        <w:t>8523</w:t>
      </w:r>
      <w:r w:rsidR="00B4103E" w:rsidRPr="00653023">
        <w:rPr>
          <w:rFonts w:ascii="Times New Roman" w:hAnsi="Times New Roman"/>
          <w:sz w:val="28"/>
        </w:rPr>
        <w:t xml:space="preserve"> чел</w:t>
      </w:r>
      <w:r w:rsidR="0082603A">
        <w:rPr>
          <w:rFonts w:ascii="Times New Roman" w:hAnsi="Times New Roman"/>
          <w:sz w:val="28"/>
        </w:rPr>
        <w:t>овек, а также</w:t>
      </w:r>
      <w:r w:rsidRPr="00653023">
        <w:rPr>
          <w:rFonts w:ascii="Times New Roman" w:hAnsi="Times New Roman"/>
          <w:sz w:val="28"/>
        </w:rPr>
        <w:t xml:space="preserve"> в 33 областных соревнованиях</w:t>
      </w:r>
      <w:r w:rsidR="00B4103E" w:rsidRPr="00653023">
        <w:rPr>
          <w:rFonts w:ascii="Times New Roman" w:hAnsi="Times New Roman"/>
          <w:sz w:val="28"/>
        </w:rPr>
        <w:t xml:space="preserve">. </w:t>
      </w:r>
    </w:p>
    <w:p w:rsidR="004E32EC" w:rsidRPr="00653023" w:rsidRDefault="004875CD" w:rsidP="004E32EC">
      <w:pPr>
        <w:spacing w:line="360" w:lineRule="auto"/>
        <w:ind w:firstLine="708"/>
        <w:rPr>
          <w:rFonts w:ascii="Times New Roman" w:hAnsi="Times New Roman"/>
          <w:sz w:val="28"/>
          <w:szCs w:val="28"/>
        </w:rPr>
      </w:pPr>
      <w:r w:rsidRPr="00653023">
        <w:rPr>
          <w:rFonts w:ascii="Times New Roman" w:hAnsi="Times New Roman"/>
          <w:sz w:val="28"/>
          <w:szCs w:val="28"/>
        </w:rPr>
        <w:t xml:space="preserve">Проведена круглогодичная спартакиада среди учащейся молодежи (школы, колледжи) по 16 дисциплинам 11 видов  спорта, </w:t>
      </w:r>
      <w:proofErr w:type="gramStart"/>
      <w:r w:rsidRPr="00653023">
        <w:rPr>
          <w:rFonts w:ascii="Times New Roman" w:hAnsi="Times New Roman"/>
          <w:sz w:val="28"/>
          <w:szCs w:val="28"/>
        </w:rPr>
        <w:t>в</w:t>
      </w:r>
      <w:proofErr w:type="gramEnd"/>
      <w:r w:rsidRPr="00653023">
        <w:rPr>
          <w:rFonts w:ascii="Times New Roman" w:hAnsi="Times New Roman"/>
          <w:sz w:val="28"/>
          <w:szCs w:val="28"/>
        </w:rPr>
        <w:t xml:space="preserve"> </w:t>
      </w:r>
      <w:proofErr w:type="gramStart"/>
      <w:r w:rsidRPr="00653023">
        <w:rPr>
          <w:rFonts w:ascii="Times New Roman" w:hAnsi="Times New Roman"/>
          <w:sz w:val="28"/>
          <w:szCs w:val="28"/>
        </w:rPr>
        <w:t>которой</w:t>
      </w:r>
      <w:proofErr w:type="gramEnd"/>
      <w:r w:rsidRPr="00653023">
        <w:rPr>
          <w:rFonts w:ascii="Times New Roman" w:hAnsi="Times New Roman"/>
          <w:sz w:val="28"/>
          <w:szCs w:val="28"/>
        </w:rPr>
        <w:t xml:space="preserve"> приняло участие 10 учебных заведений.                                                                                                                                                                                                            </w:t>
      </w:r>
      <w:r w:rsidR="004E32EC" w:rsidRPr="00653023">
        <w:rPr>
          <w:rFonts w:ascii="Times New Roman" w:hAnsi="Times New Roman"/>
          <w:sz w:val="28"/>
          <w:szCs w:val="28"/>
        </w:rPr>
        <w:t xml:space="preserve">     </w:t>
      </w:r>
    </w:p>
    <w:p w:rsidR="004E32EC" w:rsidRPr="00653023" w:rsidRDefault="004875CD" w:rsidP="004E32EC">
      <w:pPr>
        <w:spacing w:line="360" w:lineRule="auto"/>
        <w:ind w:firstLine="708"/>
        <w:rPr>
          <w:rFonts w:ascii="Times New Roman" w:hAnsi="Times New Roman"/>
          <w:sz w:val="28"/>
          <w:szCs w:val="28"/>
        </w:rPr>
      </w:pPr>
      <w:r w:rsidRPr="00653023">
        <w:rPr>
          <w:rFonts w:ascii="Times New Roman" w:hAnsi="Times New Roman"/>
          <w:sz w:val="28"/>
          <w:szCs w:val="28"/>
        </w:rPr>
        <w:t xml:space="preserve">Проведена спартакиада «Руководителей» по многоборью ГТО, волейболу и мини-футболу.                                                                                                                                                                       </w:t>
      </w:r>
      <w:r w:rsidR="004E32EC" w:rsidRPr="00653023">
        <w:rPr>
          <w:rFonts w:ascii="Times New Roman" w:hAnsi="Times New Roman"/>
          <w:sz w:val="28"/>
          <w:szCs w:val="28"/>
        </w:rPr>
        <w:t xml:space="preserve"> </w:t>
      </w:r>
    </w:p>
    <w:p w:rsidR="004875CD" w:rsidRPr="00653023" w:rsidRDefault="004875CD" w:rsidP="004E32EC">
      <w:pPr>
        <w:spacing w:line="360" w:lineRule="auto"/>
        <w:ind w:firstLine="708"/>
        <w:rPr>
          <w:rFonts w:ascii="Times New Roman" w:hAnsi="Times New Roman"/>
          <w:sz w:val="28"/>
          <w:szCs w:val="28"/>
        </w:rPr>
      </w:pPr>
      <w:r w:rsidRPr="00653023">
        <w:rPr>
          <w:rFonts w:ascii="Times New Roman" w:hAnsi="Times New Roman"/>
          <w:sz w:val="28"/>
          <w:szCs w:val="28"/>
        </w:rPr>
        <w:t xml:space="preserve">Ежегодно  участвуем в круглогодичных областных  спартакиадах </w:t>
      </w:r>
      <w:r w:rsidR="00234DA5">
        <w:rPr>
          <w:rFonts w:ascii="Times New Roman" w:hAnsi="Times New Roman"/>
          <w:sz w:val="28"/>
          <w:szCs w:val="28"/>
        </w:rPr>
        <w:t>среди муниципальных образований и как результат</w:t>
      </w:r>
      <w:r w:rsidRPr="00653023">
        <w:rPr>
          <w:rFonts w:ascii="Times New Roman" w:hAnsi="Times New Roman"/>
          <w:sz w:val="28"/>
          <w:szCs w:val="28"/>
        </w:rPr>
        <w:t xml:space="preserve"> </w:t>
      </w:r>
      <w:r w:rsidR="00234DA5">
        <w:rPr>
          <w:rFonts w:ascii="Times New Roman" w:hAnsi="Times New Roman"/>
          <w:sz w:val="28"/>
          <w:szCs w:val="28"/>
        </w:rPr>
        <w:t>-</w:t>
      </w:r>
      <w:r w:rsidRPr="00653023">
        <w:rPr>
          <w:rFonts w:ascii="Times New Roman" w:hAnsi="Times New Roman"/>
          <w:sz w:val="28"/>
          <w:szCs w:val="28"/>
        </w:rPr>
        <w:t>1 место</w:t>
      </w:r>
      <w:r w:rsidR="00234DA5">
        <w:rPr>
          <w:rFonts w:ascii="Times New Roman" w:hAnsi="Times New Roman"/>
          <w:sz w:val="28"/>
          <w:szCs w:val="28"/>
        </w:rPr>
        <w:t xml:space="preserve"> за 2015 год </w:t>
      </w:r>
      <w:r w:rsidRPr="00653023">
        <w:rPr>
          <w:rFonts w:ascii="Times New Roman" w:hAnsi="Times New Roman"/>
          <w:sz w:val="28"/>
          <w:szCs w:val="28"/>
        </w:rPr>
        <w:t xml:space="preserve"> среди муниципалитетов с населением до 40 тыс. чел.                                                                                                                                                                                              </w:t>
      </w:r>
    </w:p>
    <w:p w:rsidR="00B4103E" w:rsidRPr="00653023" w:rsidRDefault="004875CD" w:rsidP="004E32EC">
      <w:pPr>
        <w:spacing w:line="360" w:lineRule="auto"/>
        <w:rPr>
          <w:rFonts w:ascii="Times New Roman" w:hAnsi="Times New Roman"/>
          <w:sz w:val="28"/>
        </w:rPr>
      </w:pPr>
      <w:r w:rsidRPr="00653023">
        <w:rPr>
          <w:rFonts w:ascii="Times New Roman" w:hAnsi="Times New Roman"/>
          <w:sz w:val="28"/>
          <w:szCs w:val="28"/>
        </w:rPr>
        <w:t xml:space="preserve">  </w:t>
      </w:r>
      <w:r w:rsidR="004E32EC" w:rsidRPr="00653023">
        <w:rPr>
          <w:rFonts w:ascii="Times New Roman" w:hAnsi="Times New Roman"/>
          <w:sz w:val="28"/>
          <w:szCs w:val="28"/>
        </w:rPr>
        <w:tab/>
      </w:r>
      <w:r w:rsidRPr="00653023">
        <w:rPr>
          <w:rFonts w:ascii="Times New Roman" w:hAnsi="Times New Roman"/>
          <w:sz w:val="28"/>
          <w:szCs w:val="28"/>
        </w:rPr>
        <w:t>Количество постоянно занимающихся физической культурой и спортом в 2015 году составило 34,8 % (11473 чел.)</w:t>
      </w:r>
      <w:r w:rsidR="00234DA5">
        <w:rPr>
          <w:rFonts w:ascii="Times New Roman" w:hAnsi="Times New Roman"/>
          <w:sz w:val="28"/>
          <w:szCs w:val="28"/>
        </w:rPr>
        <w:t>,</w:t>
      </w:r>
      <w:r w:rsidR="0082603A">
        <w:rPr>
          <w:rFonts w:ascii="Times New Roman" w:hAnsi="Times New Roman"/>
          <w:sz w:val="28"/>
          <w:szCs w:val="28"/>
        </w:rPr>
        <w:t xml:space="preserve"> </w:t>
      </w:r>
      <w:r w:rsidR="00234DA5">
        <w:rPr>
          <w:rFonts w:ascii="Times New Roman" w:hAnsi="Times New Roman"/>
          <w:sz w:val="28"/>
          <w:szCs w:val="28"/>
        </w:rPr>
        <w:t xml:space="preserve">что выше уровня </w:t>
      </w:r>
      <w:r w:rsidRPr="00653023">
        <w:rPr>
          <w:rFonts w:ascii="Times New Roman" w:hAnsi="Times New Roman"/>
          <w:sz w:val="28"/>
          <w:szCs w:val="28"/>
        </w:rPr>
        <w:t xml:space="preserve"> 2014 г. </w:t>
      </w:r>
      <w:r w:rsidR="00234DA5">
        <w:rPr>
          <w:rFonts w:ascii="Times New Roman" w:hAnsi="Times New Roman"/>
          <w:sz w:val="28"/>
          <w:szCs w:val="28"/>
        </w:rPr>
        <w:t xml:space="preserve"> на 3,2</w:t>
      </w:r>
      <w:r w:rsidR="0082603A">
        <w:rPr>
          <w:rFonts w:ascii="Times New Roman" w:hAnsi="Times New Roman"/>
          <w:sz w:val="28"/>
          <w:szCs w:val="28"/>
        </w:rPr>
        <w:t>%</w:t>
      </w:r>
      <w:r w:rsidR="00234DA5">
        <w:rPr>
          <w:rFonts w:ascii="Times New Roman" w:hAnsi="Times New Roman"/>
          <w:sz w:val="28"/>
          <w:szCs w:val="28"/>
        </w:rPr>
        <w:t>.</w:t>
      </w:r>
    </w:p>
    <w:p w:rsidR="00B4103E" w:rsidRPr="00653023" w:rsidRDefault="00B4103E" w:rsidP="00B4103E">
      <w:pPr>
        <w:spacing w:after="0" w:line="360" w:lineRule="auto"/>
        <w:jc w:val="both"/>
        <w:rPr>
          <w:rStyle w:val="af2"/>
          <w:rFonts w:ascii="Times New Roman" w:hAnsi="Times New Roman"/>
        </w:rPr>
      </w:pPr>
      <w:r w:rsidRPr="00653023">
        <w:rPr>
          <w:rStyle w:val="af2"/>
        </w:rPr>
        <w:t xml:space="preserve">  </w:t>
      </w:r>
      <w:r w:rsidRPr="00653023">
        <w:rPr>
          <w:rStyle w:val="af2"/>
          <w:rFonts w:ascii="Times New Roman" w:hAnsi="Times New Roman"/>
        </w:rPr>
        <w:t xml:space="preserve">                      </w:t>
      </w:r>
      <w:r w:rsidRPr="00653023">
        <w:rPr>
          <w:rFonts w:ascii="Times New Roman" w:hAnsi="Times New Roman"/>
          <w:b/>
          <w:noProof/>
          <w:sz w:val="27"/>
          <w:szCs w:val="27"/>
          <w:u w:val="single"/>
          <w:lang w:eastAsia="ru-RU"/>
        </w:rPr>
        <w:t xml:space="preserve">  Количество занимающихся физкультурой и спортом в районе</w:t>
      </w:r>
    </w:p>
    <w:p w:rsidR="00B4103E" w:rsidRPr="00653023" w:rsidRDefault="00751F04" w:rsidP="00B4103E">
      <w:pPr>
        <w:numPr>
          <w:ilvl w:val="0"/>
          <w:numId w:val="25"/>
        </w:numPr>
        <w:spacing w:after="0" w:line="360" w:lineRule="auto"/>
        <w:ind w:firstLine="349"/>
        <w:jc w:val="both"/>
        <w:rPr>
          <w:color w:val="1F497D"/>
          <w:sz w:val="28"/>
        </w:rPr>
      </w:pPr>
      <w:r w:rsidRPr="00653023">
        <w:rPr>
          <w:noProof/>
          <w:color w:val="1F497D"/>
          <w:sz w:val="28"/>
          <w:lang w:eastAsia="ru-RU"/>
        </w:rPr>
        <w:lastRenderedPageBreak/>
        <w:drawing>
          <wp:inline distT="0" distB="0" distL="0" distR="0">
            <wp:extent cx="4572000" cy="2743200"/>
            <wp:effectExtent l="19050" t="0" r="19050"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4103E" w:rsidRPr="00653023" w:rsidRDefault="00B4103E" w:rsidP="00B4103E">
      <w:pPr>
        <w:ind w:firstLine="360"/>
        <w:jc w:val="both"/>
      </w:pPr>
      <w:r w:rsidRPr="00653023">
        <w:rPr>
          <w:i/>
        </w:rPr>
        <w:t>С 2014 года этот показатель берется не от общей численности населения, а от населения района в возрасте  с 3 до 79 лет</w:t>
      </w:r>
      <w:r w:rsidRPr="00653023">
        <w:t xml:space="preserve">. </w:t>
      </w:r>
    </w:p>
    <w:p w:rsidR="004E32EC" w:rsidRPr="00653023" w:rsidRDefault="004E32EC" w:rsidP="004E32EC">
      <w:pPr>
        <w:spacing w:line="360" w:lineRule="auto"/>
        <w:rPr>
          <w:rFonts w:ascii="Times New Roman" w:hAnsi="Times New Roman"/>
          <w:sz w:val="28"/>
          <w:szCs w:val="28"/>
        </w:rPr>
      </w:pPr>
      <w:r w:rsidRPr="00653023">
        <w:rPr>
          <w:rFonts w:ascii="Times New Roman" w:hAnsi="Times New Roman"/>
          <w:sz w:val="28"/>
          <w:szCs w:val="28"/>
        </w:rPr>
        <w:t xml:space="preserve">Ежегодно увеличивается количество спортсменов массовых разрядов. В 2015 году их было подготовлено 552 чел., в числе которых 8 человек  </w:t>
      </w:r>
      <w:r w:rsidR="0082603A">
        <w:rPr>
          <w:rFonts w:ascii="Times New Roman" w:hAnsi="Times New Roman"/>
          <w:sz w:val="28"/>
          <w:szCs w:val="28"/>
        </w:rPr>
        <w:t>- кандидаты в мастера спорта,</w:t>
      </w:r>
      <w:r w:rsidRPr="00653023">
        <w:rPr>
          <w:rFonts w:ascii="Times New Roman" w:hAnsi="Times New Roman"/>
          <w:sz w:val="28"/>
          <w:szCs w:val="28"/>
        </w:rPr>
        <w:t xml:space="preserve">    а  </w:t>
      </w:r>
      <w:proofErr w:type="spellStart"/>
      <w:r w:rsidRPr="00653023">
        <w:rPr>
          <w:rFonts w:ascii="Times New Roman" w:hAnsi="Times New Roman"/>
          <w:sz w:val="28"/>
          <w:szCs w:val="28"/>
        </w:rPr>
        <w:t>Хомячкова</w:t>
      </w:r>
      <w:proofErr w:type="spellEnd"/>
      <w:r w:rsidRPr="00653023">
        <w:rPr>
          <w:rFonts w:ascii="Times New Roman" w:hAnsi="Times New Roman"/>
          <w:sz w:val="28"/>
          <w:szCs w:val="28"/>
        </w:rPr>
        <w:t xml:space="preserve"> Анастасия стала мастером спорта РФ. </w:t>
      </w:r>
    </w:p>
    <w:p w:rsidR="004E32EC" w:rsidRPr="00653023" w:rsidRDefault="004E32EC" w:rsidP="004E32EC">
      <w:pPr>
        <w:spacing w:line="360" w:lineRule="auto"/>
        <w:ind w:firstLine="708"/>
        <w:rPr>
          <w:rFonts w:ascii="Times New Roman" w:hAnsi="Times New Roman"/>
          <w:sz w:val="28"/>
          <w:szCs w:val="28"/>
        </w:rPr>
      </w:pPr>
      <w:r w:rsidRPr="00653023">
        <w:rPr>
          <w:rFonts w:ascii="Times New Roman" w:hAnsi="Times New Roman"/>
          <w:sz w:val="28"/>
          <w:szCs w:val="28"/>
        </w:rPr>
        <w:t>По итогам 2015 г</w:t>
      </w:r>
      <w:r w:rsidR="0082603A">
        <w:rPr>
          <w:rFonts w:ascii="Times New Roman" w:hAnsi="Times New Roman"/>
          <w:sz w:val="28"/>
          <w:szCs w:val="28"/>
        </w:rPr>
        <w:t xml:space="preserve">ода </w:t>
      </w:r>
      <w:r w:rsidRPr="00653023">
        <w:rPr>
          <w:rFonts w:ascii="Times New Roman" w:hAnsi="Times New Roman"/>
          <w:sz w:val="28"/>
          <w:szCs w:val="28"/>
        </w:rPr>
        <w:t xml:space="preserve"> 55  учащимся нашего района (3 и 4 ступени) присужден соответствующий знак отличия  Всероссийского физкультурно-спортивного комплекса «Готов к труду и обороне» (ГТО). Золотой знак – 4 чел., серебряный – 16 чел. и бронзовый – 35 чел.</w:t>
      </w:r>
    </w:p>
    <w:p w:rsidR="004E32EC" w:rsidRPr="00653023" w:rsidRDefault="004E32EC" w:rsidP="004E32EC">
      <w:pPr>
        <w:spacing w:before="240" w:line="360" w:lineRule="auto"/>
        <w:ind w:firstLine="709"/>
        <w:jc w:val="both"/>
        <w:rPr>
          <w:rFonts w:ascii="Times New Roman" w:hAnsi="Times New Roman"/>
          <w:sz w:val="28"/>
        </w:rPr>
      </w:pPr>
      <w:r w:rsidRPr="00653023">
        <w:rPr>
          <w:rFonts w:ascii="Times New Roman" w:hAnsi="Times New Roman"/>
          <w:sz w:val="28"/>
          <w:szCs w:val="28"/>
        </w:rPr>
        <w:t xml:space="preserve">   Самым значимым спортивным сооружением нашего района является физкультурно-оздоровительный комплекс «Радуга». За прошедший год  ФОК  посетило 81801 чел.</w:t>
      </w:r>
      <w:proofErr w:type="gramStart"/>
      <w:r w:rsidRPr="00653023">
        <w:rPr>
          <w:rFonts w:ascii="Times New Roman" w:hAnsi="Times New Roman"/>
          <w:sz w:val="28"/>
        </w:rPr>
        <w:t xml:space="preserve"> </w:t>
      </w:r>
      <w:r w:rsidR="00911203">
        <w:rPr>
          <w:rFonts w:ascii="Times New Roman" w:hAnsi="Times New Roman"/>
          <w:sz w:val="28"/>
        </w:rPr>
        <w:t>,</w:t>
      </w:r>
      <w:proofErr w:type="gramEnd"/>
      <w:r w:rsidR="00911203">
        <w:rPr>
          <w:rFonts w:ascii="Times New Roman" w:hAnsi="Times New Roman"/>
          <w:sz w:val="28"/>
        </w:rPr>
        <w:t>сумма платных услуг- 4,6млн.руб.</w:t>
      </w:r>
    </w:p>
    <w:p w:rsidR="009449FE" w:rsidRDefault="00935EE6" w:rsidP="009449FE">
      <w:pPr>
        <w:spacing w:line="360" w:lineRule="auto"/>
        <w:ind w:firstLine="1134"/>
        <w:jc w:val="both"/>
        <w:rPr>
          <w:rFonts w:ascii="Times New Roman" w:hAnsi="Times New Roman"/>
          <w:sz w:val="28"/>
          <w:szCs w:val="28"/>
        </w:rPr>
      </w:pPr>
      <w:r w:rsidRPr="00653023">
        <w:rPr>
          <w:rFonts w:ascii="Times New Roman" w:hAnsi="Times New Roman"/>
          <w:sz w:val="28"/>
          <w:szCs w:val="28"/>
        </w:rPr>
        <w:t xml:space="preserve">В 2015 году в полном объеме выполнены публичные обязательства учреждений </w:t>
      </w:r>
      <w:r w:rsidRPr="00653023">
        <w:rPr>
          <w:rFonts w:ascii="Times New Roman" w:hAnsi="Times New Roman"/>
          <w:b/>
          <w:sz w:val="28"/>
          <w:szCs w:val="28"/>
        </w:rPr>
        <w:t>соцзащиты населения</w:t>
      </w:r>
      <w:r w:rsidRPr="00653023">
        <w:rPr>
          <w:rFonts w:ascii="Times New Roman" w:hAnsi="Times New Roman"/>
          <w:sz w:val="28"/>
          <w:szCs w:val="28"/>
        </w:rPr>
        <w:t>, связанные с предоставлением  населению мер социальной поддержки.</w:t>
      </w:r>
      <w:r w:rsidR="003B2C70">
        <w:rPr>
          <w:rFonts w:ascii="Times New Roman" w:hAnsi="Times New Roman"/>
          <w:sz w:val="28"/>
          <w:szCs w:val="28"/>
        </w:rPr>
        <w:t xml:space="preserve"> Назначено и   выплачено свыше      </w:t>
      </w:r>
      <w:r w:rsidR="005C4452">
        <w:rPr>
          <w:rFonts w:ascii="Times New Roman" w:hAnsi="Times New Roman"/>
          <w:sz w:val="28"/>
          <w:szCs w:val="28"/>
        </w:rPr>
        <w:t>30</w:t>
      </w:r>
      <w:r w:rsidR="003B2C70">
        <w:rPr>
          <w:rFonts w:ascii="Times New Roman" w:hAnsi="Times New Roman"/>
          <w:sz w:val="28"/>
          <w:szCs w:val="28"/>
        </w:rPr>
        <w:t xml:space="preserve">    социальных выплат различного вида на сумму 250,1 млн</w:t>
      </w:r>
      <w:proofErr w:type="gramStart"/>
      <w:r w:rsidR="003B2C70">
        <w:rPr>
          <w:rFonts w:ascii="Times New Roman" w:hAnsi="Times New Roman"/>
          <w:sz w:val="28"/>
          <w:szCs w:val="28"/>
        </w:rPr>
        <w:t>.р</w:t>
      </w:r>
      <w:proofErr w:type="gramEnd"/>
      <w:r w:rsidR="003B2C70">
        <w:rPr>
          <w:rFonts w:ascii="Times New Roman" w:hAnsi="Times New Roman"/>
          <w:sz w:val="28"/>
          <w:szCs w:val="28"/>
        </w:rPr>
        <w:t>уб.(увеличение  15,1% к 2014 году)</w:t>
      </w:r>
    </w:p>
    <w:p w:rsidR="003B2C70" w:rsidRDefault="003B2C70" w:rsidP="003B2C70">
      <w:pPr>
        <w:spacing w:line="360" w:lineRule="auto"/>
        <w:jc w:val="both"/>
        <w:rPr>
          <w:rFonts w:ascii="Times New Roman" w:hAnsi="Times New Roman"/>
          <w:sz w:val="28"/>
          <w:szCs w:val="28"/>
        </w:rPr>
      </w:pPr>
      <w:r>
        <w:rPr>
          <w:rFonts w:ascii="Times New Roman" w:hAnsi="Times New Roman"/>
          <w:sz w:val="28"/>
          <w:szCs w:val="28"/>
        </w:rPr>
        <w:t xml:space="preserve"> Особое  внимание  уделяется семьям  с детьми, малообеспеченным семьям. Меры соц</w:t>
      </w:r>
      <w:proofErr w:type="gramStart"/>
      <w:r>
        <w:rPr>
          <w:rFonts w:ascii="Times New Roman" w:hAnsi="Times New Roman"/>
          <w:sz w:val="28"/>
          <w:szCs w:val="28"/>
        </w:rPr>
        <w:t>.п</w:t>
      </w:r>
      <w:proofErr w:type="gramEnd"/>
      <w:r>
        <w:rPr>
          <w:rFonts w:ascii="Times New Roman" w:hAnsi="Times New Roman"/>
          <w:sz w:val="28"/>
          <w:szCs w:val="28"/>
        </w:rPr>
        <w:t>оддержки получают  284 семьи</w:t>
      </w:r>
      <w:r w:rsidR="005C4452">
        <w:rPr>
          <w:rFonts w:ascii="Times New Roman" w:hAnsi="Times New Roman"/>
          <w:sz w:val="28"/>
          <w:szCs w:val="28"/>
        </w:rPr>
        <w:t>, из которых 87,7%  малообеспеченных.</w:t>
      </w:r>
    </w:p>
    <w:p w:rsidR="003B2C70" w:rsidRPr="00653023" w:rsidRDefault="003B2C70" w:rsidP="009449FE">
      <w:pPr>
        <w:spacing w:line="360" w:lineRule="auto"/>
        <w:ind w:firstLine="1134"/>
        <w:jc w:val="both"/>
        <w:rPr>
          <w:rFonts w:ascii="Times New Roman" w:hAnsi="Times New Roman"/>
          <w:sz w:val="28"/>
          <w:szCs w:val="28"/>
        </w:rPr>
      </w:pPr>
    </w:p>
    <w:p w:rsidR="009449FE" w:rsidRPr="00653023" w:rsidRDefault="009449FE" w:rsidP="009449FE">
      <w:pPr>
        <w:spacing w:after="0" w:line="360" w:lineRule="auto"/>
        <w:ind w:firstLine="851"/>
        <w:jc w:val="both"/>
        <w:rPr>
          <w:rFonts w:ascii="Times New Roman" w:hAnsi="Times New Roman"/>
          <w:b/>
          <w:color w:val="1F497D"/>
          <w:sz w:val="28"/>
          <w:szCs w:val="28"/>
        </w:rPr>
      </w:pPr>
      <w:r w:rsidRPr="00653023">
        <w:rPr>
          <w:rFonts w:ascii="Times New Roman" w:hAnsi="Times New Roman"/>
          <w:b/>
          <w:color w:val="1F497D"/>
          <w:sz w:val="28"/>
          <w:szCs w:val="28"/>
        </w:rPr>
        <w:lastRenderedPageBreak/>
        <w:t>Сведения по объемам мер оказания социальной поддержки в 201</w:t>
      </w:r>
      <w:r w:rsidR="00935EE6" w:rsidRPr="00653023">
        <w:rPr>
          <w:rFonts w:ascii="Times New Roman" w:hAnsi="Times New Roman"/>
          <w:b/>
          <w:color w:val="1F497D"/>
          <w:sz w:val="28"/>
          <w:szCs w:val="28"/>
        </w:rPr>
        <w:t>5</w:t>
      </w:r>
      <w:r w:rsidRPr="00653023">
        <w:rPr>
          <w:rFonts w:ascii="Times New Roman" w:hAnsi="Times New Roman"/>
          <w:b/>
          <w:color w:val="1F497D"/>
          <w:sz w:val="28"/>
          <w:szCs w:val="28"/>
        </w:rPr>
        <w:t xml:space="preserve"> году</w:t>
      </w:r>
    </w:p>
    <w:p w:rsidR="009449FE" w:rsidRPr="00653023" w:rsidRDefault="00935EE6" w:rsidP="009449FE">
      <w:pPr>
        <w:spacing w:after="0" w:line="360" w:lineRule="auto"/>
        <w:ind w:firstLine="851"/>
        <w:jc w:val="center"/>
        <w:rPr>
          <w:rFonts w:ascii="Times New Roman" w:hAnsi="Times New Roman"/>
          <w:color w:val="1F497D"/>
          <w:sz w:val="28"/>
          <w:szCs w:val="28"/>
        </w:rPr>
      </w:pPr>
      <w:r w:rsidRPr="00653023">
        <w:rPr>
          <w:rFonts w:ascii="Times New Roman" w:hAnsi="Times New Roman"/>
          <w:noProof/>
          <w:color w:val="1F497D"/>
          <w:sz w:val="28"/>
          <w:szCs w:val="28"/>
          <w:lang w:eastAsia="ru-RU"/>
        </w:rPr>
        <w:drawing>
          <wp:inline distT="0" distB="0" distL="0" distR="0">
            <wp:extent cx="4572000" cy="2743200"/>
            <wp:effectExtent l="19050" t="0" r="19050" b="0"/>
            <wp:docPr id="2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649A7" w:rsidRPr="00653023" w:rsidRDefault="00D649A7" w:rsidP="009449FE">
      <w:pPr>
        <w:pStyle w:val="af3"/>
        <w:spacing w:line="360" w:lineRule="auto"/>
        <w:ind w:firstLine="1134"/>
        <w:jc w:val="both"/>
        <w:rPr>
          <w:rFonts w:ascii="Times New Roman CYR" w:hAnsi="Times New Roman CYR"/>
          <w:b/>
          <w:sz w:val="28"/>
          <w:szCs w:val="28"/>
        </w:rPr>
      </w:pPr>
      <w:r w:rsidRPr="00653023">
        <w:rPr>
          <w:rFonts w:ascii="Times New Roman CYR" w:hAnsi="Times New Roman CYR"/>
          <w:sz w:val="28"/>
          <w:szCs w:val="28"/>
        </w:rPr>
        <w:t xml:space="preserve">Продолжалась работа по реализации Указа Президента РФ от 7 мая 2012 г. № 606 «О мерах по реализации демографической политики Российской Федерации», предусматривающего выплату семьям при рождении третьего ребенка или последующих детей. В 2015 г. </w:t>
      </w:r>
      <w:r w:rsidR="0082603A">
        <w:rPr>
          <w:rFonts w:ascii="Times New Roman CYR" w:hAnsi="Times New Roman CYR"/>
          <w:sz w:val="28"/>
          <w:szCs w:val="28"/>
        </w:rPr>
        <w:t>единовременная денежная выплата на третьего</w:t>
      </w:r>
      <w:r w:rsidRPr="00653023">
        <w:rPr>
          <w:rFonts w:ascii="Times New Roman CYR" w:hAnsi="Times New Roman CYR"/>
          <w:sz w:val="28"/>
          <w:szCs w:val="28"/>
        </w:rPr>
        <w:t xml:space="preserve"> ребенка до 3 лет была выплачена </w:t>
      </w:r>
      <w:r w:rsidRPr="00653023">
        <w:rPr>
          <w:rFonts w:ascii="Times New Roman CYR" w:hAnsi="Times New Roman CYR"/>
          <w:b/>
          <w:sz w:val="28"/>
          <w:szCs w:val="28"/>
        </w:rPr>
        <w:t>169 с</w:t>
      </w:r>
      <w:r w:rsidRPr="00653023">
        <w:rPr>
          <w:rFonts w:ascii="Times New Roman CYR" w:hAnsi="Times New Roman CYR"/>
          <w:sz w:val="28"/>
          <w:szCs w:val="28"/>
        </w:rPr>
        <w:t xml:space="preserve">емьям на сумму </w:t>
      </w:r>
      <w:r w:rsidRPr="00653023">
        <w:rPr>
          <w:rFonts w:ascii="Times New Roman CYR" w:hAnsi="Times New Roman CYR"/>
          <w:b/>
          <w:sz w:val="28"/>
          <w:szCs w:val="28"/>
        </w:rPr>
        <w:t>13132,7 тыс. руб.</w:t>
      </w:r>
    </w:p>
    <w:p w:rsidR="009449FE" w:rsidRPr="00653023" w:rsidRDefault="009449FE" w:rsidP="009449FE">
      <w:pPr>
        <w:pStyle w:val="af3"/>
        <w:spacing w:line="360" w:lineRule="auto"/>
        <w:ind w:firstLine="1134"/>
        <w:jc w:val="both"/>
        <w:rPr>
          <w:rFonts w:ascii="Times New Roman CYR" w:hAnsi="Times New Roman CYR"/>
          <w:color w:val="000000"/>
          <w:sz w:val="28"/>
          <w:szCs w:val="28"/>
        </w:rPr>
      </w:pPr>
      <w:r w:rsidRPr="00653023">
        <w:rPr>
          <w:rFonts w:ascii="Times New Roman CYR" w:hAnsi="Times New Roman CYR"/>
          <w:color w:val="000000"/>
          <w:sz w:val="28"/>
          <w:szCs w:val="28"/>
        </w:rPr>
        <w:t>Всего за отчётный период ежемесячное пособие на ребёнка получали 1</w:t>
      </w:r>
      <w:r w:rsidR="0010616F" w:rsidRPr="00653023">
        <w:rPr>
          <w:rFonts w:ascii="Times New Roman CYR" w:hAnsi="Times New Roman CYR"/>
          <w:color w:val="000000"/>
          <w:sz w:val="28"/>
          <w:szCs w:val="28"/>
        </w:rPr>
        <w:t>443</w:t>
      </w:r>
      <w:r w:rsidRPr="00653023">
        <w:rPr>
          <w:rFonts w:ascii="Times New Roman CYR" w:hAnsi="Times New Roman CYR"/>
          <w:color w:val="000000"/>
          <w:sz w:val="28"/>
          <w:szCs w:val="28"/>
        </w:rPr>
        <w:t xml:space="preserve"> чел. на 2</w:t>
      </w:r>
      <w:r w:rsidR="0010616F" w:rsidRPr="00653023">
        <w:rPr>
          <w:rFonts w:ascii="Times New Roman CYR" w:hAnsi="Times New Roman CYR"/>
          <w:color w:val="000000"/>
          <w:sz w:val="28"/>
          <w:szCs w:val="28"/>
        </w:rPr>
        <w:t>425</w:t>
      </w:r>
      <w:r w:rsidRPr="00653023">
        <w:rPr>
          <w:rFonts w:ascii="Times New Roman CYR" w:hAnsi="Times New Roman CYR"/>
          <w:color w:val="000000"/>
          <w:sz w:val="28"/>
          <w:szCs w:val="28"/>
        </w:rPr>
        <w:t xml:space="preserve"> детей на сумму </w:t>
      </w:r>
      <w:r w:rsidR="0010616F" w:rsidRPr="00653023">
        <w:rPr>
          <w:rFonts w:ascii="Times New Roman CYR" w:hAnsi="Times New Roman CYR"/>
          <w:color w:val="000000"/>
          <w:sz w:val="28"/>
          <w:szCs w:val="28"/>
        </w:rPr>
        <w:t>13846</w:t>
      </w:r>
      <w:r w:rsidRPr="00653023">
        <w:rPr>
          <w:rFonts w:ascii="Times New Roman CYR" w:hAnsi="Times New Roman CYR"/>
          <w:color w:val="000000"/>
          <w:sz w:val="28"/>
          <w:szCs w:val="28"/>
        </w:rPr>
        <w:t xml:space="preserve"> тыс. руб. </w:t>
      </w:r>
    </w:p>
    <w:p w:rsidR="00D649A7" w:rsidRPr="00D277AA" w:rsidRDefault="00D649A7" w:rsidP="00D277AA">
      <w:pPr>
        <w:spacing w:after="0" w:line="360" w:lineRule="auto"/>
        <w:ind w:firstLine="708"/>
        <w:jc w:val="both"/>
        <w:rPr>
          <w:rFonts w:ascii="Times New Roman" w:eastAsia="Times New Roman" w:hAnsi="Times New Roman"/>
          <w:b/>
          <w:bCs/>
          <w:sz w:val="28"/>
          <w:szCs w:val="28"/>
          <w:lang w:eastAsia="ru-RU"/>
        </w:rPr>
      </w:pPr>
      <w:r w:rsidRPr="00653023">
        <w:rPr>
          <w:rFonts w:ascii="Times New Roman" w:eastAsia="Times New Roman" w:hAnsi="Times New Roman"/>
          <w:sz w:val="28"/>
          <w:szCs w:val="28"/>
          <w:lang w:eastAsia="ru-RU"/>
        </w:rPr>
        <w:t xml:space="preserve">Объем средств, направленных в 2015 г. на предоставление мер социальной поддержки отдельных категорий граждан около </w:t>
      </w:r>
      <w:r w:rsidRPr="00653023">
        <w:rPr>
          <w:rFonts w:ascii="Times New Roman" w:eastAsia="Times New Roman" w:hAnsi="Times New Roman"/>
          <w:b/>
          <w:sz w:val="28"/>
          <w:szCs w:val="28"/>
          <w:lang w:eastAsia="ru-RU"/>
        </w:rPr>
        <w:t>73 млн. руб</w:t>
      </w:r>
      <w:r w:rsidR="005C4452">
        <w:rPr>
          <w:rFonts w:ascii="Times New Roman" w:eastAsia="Times New Roman" w:hAnsi="Times New Roman"/>
          <w:b/>
          <w:sz w:val="28"/>
          <w:szCs w:val="28"/>
          <w:lang w:eastAsia="ru-RU"/>
        </w:rPr>
        <w:t>.</w:t>
      </w:r>
      <w:proofErr w:type="gramStart"/>
      <w:r w:rsidR="005C4452">
        <w:rPr>
          <w:rFonts w:ascii="Times New Roman" w:eastAsia="Times New Roman" w:hAnsi="Times New Roman"/>
          <w:b/>
          <w:sz w:val="28"/>
          <w:szCs w:val="28"/>
          <w:lang w:eastAsia="ru-RU"/>
        </w:rPr>
        <w:t xml:space="preserve"> ,</w:t>
      </w:r>
      <w:proofErr w:type="gramEnd"/>
      <w:r w:rsidR="005C4452" w:rsidRPr="005C4452">
        <w:rPr>
          <w:rFonts w:ascii="Times New Roman" w:eastAsia="Times New Roman" w:hAnsi="Times New Roman"/>
          <w:sz w:val="28"/>
          <w:szCs w:val="28"/>
          <w:lang w:eastAsia="ru-RU"/>
        </w:rPr>
        <w:t>их получили</w:t>
      </w:r>
      <w:r w:rsidR="005C4452">
        <w:rPr>
          <w:rFonts w:ascii="Times New Roman" w:eastAsia="Times New Roman" w:hAnsi="Times New Roman"/>
          <w:sz w:val="28"/>
          <w:szCs w:val="28"/>
          <w:lang w:eastAsia="ru-RU"/>
        </w:rPr>
        <w:t xml:space="preserve"> </w:t>
      </w:r>
      <w:r w:rsidRPr="00653023">
        <w:rPr>
          <w:rFonts w:ascii="Times New Roman" w:eastAsia="Times New Roman" w:hAnsi="Times New Roman"/>
          <w:b/>
          <w:bCs/>
          <w:sz w:val="28"/>
          <w:szCs w:val="28"/>
          <w:lang w:eastAsia="ru-RU"/>
        </w:rPr>
        <w:t>7353 чел.</w:t>
      </w:r>
      <w:r w:rsidRPr="00653023">
        <w:rPr>
          <w:rFonts w:ascii="Times New Roman" w:eastAsia="Times New Roman" w:hAnsi="Times New Roman"/>
          <w:sz w:val="28"/>
          <w:szCs w:val="28"/>
          <w:lang w:eastAsia="ru-RU"/>
        </w:rPr>
        <w:t xml:space="preserve"> </w:t>
      </w:r>
    </w:p>
    <w:p w:rsidR="00D649A7" w:rsidRPr="00653023" w:rsidRDefault="00D649A7" w:rsidP="00D649A7">
      <w:pPr>
        <w:spacing w:after="0" w:line="360" w:lineRule="auto"/>
        <w:ind w:firstLine="540"/>
        <w:rPr>
          <w:rFonts w:ascii="Times New Roman" w:eastAsia="Times New Roman" w:hAnsi="Times New Roman"/>
          <w:sz w:val="28"/>
          <w:szCs w:val="28"/>
          <w:lang w:eastAsia="ru-RU"/>
        </w:rPr>
      </w:pPr>
      <w:r w:rsidRPr="00653023">
        <w:rPr>
          <w:rFonts w:ascii="Times New Roman" w:eastAsia="Times New Roman" w:hAnsi="Times New Roman"/>
          <w:bCs/>
          <w:kern w:val="36"/>
          <w:sz w:val="28"/>
          <w:szCs w:val="28"/>
          <w:lang w:eastAsia="ru-RU"/>
        </w:rPr>
        <w:t xml:space="preserve">В рамках празднования </w:t>
      </w:r>
      <w:r w:rsidRPr="00653023">
        <w:rPr>
          <w:rFonts w:ascii="Times New Roman" w:eastAsia="Times New Roman" w:hAnsi="Times New Roman"/>
          <w:b/>
          <w:bCs/>
          <w:kern w:val="36"/>
          <w:sz w:val="28"/>
          <w:szCs w:val="28"/>
          <w:lang w:eastAsia="ru-RU"/>
        </w:rPr>
        <w:t xml:space="preserve">70-летия Победы </w:t>
      </w:r>
      <w:r w:rsidRPr="00653023">
        <w:rPr>
          <w:rFonts w:ascii="Times New Roman" w:eastAsia="Times New Roman" w:hAnsi="Times New Roman"/>
          <w:bCs/>
          <w:kern w:val="36"/>
          <w:sz w:val="28"/>
          <w:szCs w:val="28"/>
          <w:lang w:eastAsia="ru-RU"/>
        </w:rPr>
        <w:t>в Великой Отечественной войне с</w:t>
      </w:r>
      <w:r w:rsidRPr="00653023">
        <w:rPr>
          <w:rFonts w:ascii="Times New Roman" w:eastAsia="Times New Roman" w:hAnsi="Times New Roman"/>
          <w:sz w:val="28"/>
          <w:szCs w:val="28"/>
          <w:lang w:eastAsia="ru-RU"/>
        </w:rPr>
        <w:t xml:space="preserve">огласно постановлению Губернатора Владимирской области № 791  от 04.08.2014  </w:t>
      </w:r>
    </w:p>
    <w:p w:rsidR="00D649A7" w:rsidRPr="00653023" w:rsidRDefault="00D649A7" w:rsidP="00D649A7">
      <w:pPr>
        <w:pStyle w:val="af3"/>
        <w:spacing w:line="360" w:lineRule="auto"/>
        <w:ind w:firstLine="1134"/>
        <w:jc w:val="both"/>
        <w:rPr>
          <w:rFonts w:ascii="Times New Roman CYR" w:hAnsi="Times New Roman CYR"/>
          <w:color w:val="000000"/>
          <w:sz w:val="28"/>
          <w:szCs w:val="28"/>
        </w:rPr>
      </w:pPr>
      <w:r w:rsidRPr="00653023">
        <w:rPr>
          <w:b/>
          <w:sz w:val="28"/>
          <w:szCs w:val="28"/>
        </w:rPr>
        <w:t>711</w:t>
      </w:r>
      <w:r w:rsidRPr="00653023">
        <w:rPr>
          <w:sz w:val="28"/>
          <w:szCs w:val="28"/>
        </w:rPr>
        <w:t xml:space="preserve"> ветеранов войны </w:t>
      </w:r>
      <w:proofErr w:type="spellStart"/>
      <w:proofErr w:type="gramStart"/>
      <w:r w:rsidRPr="00653023">
        <w:rPr>
          <w:sz w:val="28"/>
          <w:szCs w:val="28"/>
        </w:rPr>
        <w:t>Юрьев-Польского</w:t>
      </w:r>
      <w:proofErr w:type="spellEnd"/>
      <w:proofErr w:type="gramEnd"/>
      <w:r w:rsidRPr="00653023">
        <w:rPr>
          <w:sz w:val="28"/>
          <w:szCs w:val="28"/>
        </w:rPr>
        <w:t xml:space="preserve"> района </w:t>
      </w:r>
      <w:r w:rsidRPr="00653023">
        <w:rPr>
          <w:bCs/>
          <w:sz w:val="28"/>
          <w:szCs w:val="28"/>
        </w:rPr>
        <w:t>в апреле 2015 года</w:t>
      </w:r>
      <w:r w:rsidRPr="00653023">
        <w:rPr>
          <w:sz w:val="28"/>
          <w:szCs w:val="28"/>
        </w:rPr>
        <w:t xml:space="preserve"> получили дополнительную помощь. </w:t>
      </w:r>
    </w:p>
    <w:p w:rsidR="000D4A74" w:rsidRPr="00653023" w:rsidRDefault="005672E9" w:rsidP="000D4A74">
      <w:pPr>
        <w:spacing w:after="0" w:line="360" w:lineRule="auto"/>
        <w:jc w:val="both"/>
        <w:rPr>
          <w:rFonts w:ascii="Times New Roman" w:hAnsi="Times New Roman"/>
          <w:sz w:val="28"/>
          <w:szCs w:val="28"/>
        </w:rPr>
      </w:pPr>
      <w:r w:rsidRPr="00653023">
        <w:rPr>
          <w:rFonts w:eastAsia="Cambria"/>
          <w:sz w:val="28"/>
          <w:szCs w:val="28"/>
        </w:rPr>
        <w:t xml:space="preserve">           </w:t>
      </w:r>
      <w:r w:rsidR="000D4A74" w:rsidRPr="00653023">
        <w:rPr>
          <w:rFonts w:ascii="Times New Roman" w:hAnsi="Times New Roman"/>
          <w:sz w:val="28"/>
          <w:szCs w:val="28"/>
        </w:rPr>
        <w:t>В 2015 году С</w:t>
      </w:r>
      <w:r w:rsidR="00F64704" w:rsidRPr="00653023">
        <w:rPr>
          <w:rFonts w:ascii="Times New Roman" w:hAnsi="Times New Roman"/>
          <w:sz w:val="28"/>
          <w:szCs w:val="28"/>
        </w:rPr>
        <w:t>оциально-реабилитационным</w:t>
      </w:r>
      <w:r w:rsidR="000D4A74" w:rsidRPr="00653023">
        <w:rPr>
          <w:rFonts w:ascii="Times New Roman" w:hAnsi="Times New Roman"/>
          <w:sz w:val="28"/>
          <w:szCs w:val="28"/>
        </w:rPr>
        <w:t xml:space="preserve"> центр</w:t>
      </w:r>
      <w:r w:rsidR="00F64704" w:rsidRPr="00653023">
        <w:rPr>
          <w:rFonts w:ascii="Times New Roman" w:hAnsi="Times New Roman"/>
          <w:sz w:val="28"/>
          <w:szCs w:val="28"/>
        </w:rPr>
        <w:t>ом</w:t>
      </w:r>
      <w:r w:rsidR="000D4A74" w:rsidRPr="00653023">
        <w:rPr>
          <w:rFonts w:ascii="Times New Roman" w:hAnsi="Times New Roman"/>
          <w:sz w:val="28"/>
          <w:szCs w:val="28"/>
        </w:rPr>
        <w:t xml:space="preserve"> для несовершеннолетних было обслужено 2364 человек</w:t>
      </w:r>
      <w:r w:rsidR="005C4452">
        <w:rPr>
          <w:rFonts w:ascii="Times New Roman" w:hAnsi="Times New Roman"/>
          <w:sz w:val="28"/>
          <w:szCs w:val="28"/>
        </w:rPr>
        <w:t>,</w:t>
      </w:r>
      <w:r w:rsidR="000D4A74" w:rsidRPr="00653023">
        <w:rPr>
          <w:rFonts w:ascii="Times New Roman" w:hAnsi="Times New Roman"/>
          <w:sz w:val="28"/>
          <w:szCs w:val="28"/>
        </w:rPr>
        <w:t xml:space="preserve"> прошли реабилитацию 100 несовершеннолетних, обслужено 70 семей.</w:t>
      </w:r>
    </w:p>
    <w:p w:rsidR="00504EFB" w:rsidRPr="005C4452" w:rsidRDefault="000D4A74" w:rsidP="005C4452">
      <w:pPr>
        <w:spacing w:after="0" w:line="360" w:lineRule="auto"/>
        <w:jc w:val="both"/>
        <w:rPr>
          <w:rFonts w:ascii="Times New Roman" w:hAnsi="Times New Roman"/>
          <w:b/>
          <w:sz w:val="28"/>
          <w:szCs w:val="28"/>
        </w:rPr>
      </w:pPr>
      <w:r w:rsidRPr="00653023">
        <w:rPr>
          <w:rFonts w:ascii="Times New Roman" w:hAnsi="Times New Roman"/>
          <w:b/>
          <w:sz w:val="28"/>
          <w:szCs w:val="28"/>
        </w:rPr>
        <w:t xml:space="preserve"> </w:t>
      </w:r>
      <w:r w:rsidR="005C4452">
        <w:rPr>
          <w:rFonts w:ascii="Times New Roman" w:hAnsi="Times New Roman"/>
          <w:b/>
          <w:sz w:val="28"/>
          <w:szCs w:val="28"/>
        </w:rPr>
        <w:t xml:space="preserve">  </w:t>
      </w:r>
      <w:r w:rsidRPr="005C4452">
        <w:rPr>
          <w:rFonts w:ascii="Times New Roman" w:eastAsia="Times New Roman" w:hAnsi="Times New Roman"/>
          <w:sz w:val="28"/>
          <w:szCs w:val="28"/>
          <w:lang w:eastAsia="ru-RU"/>
        </w:rPr>
        <w:t xml:space="preserve">С 2015 года введена инновационная форма работы среди социальных работников «бригадный метод». Данная форма работы позволяет социальным работникам сделать большой объем работы для получателей социальных услуг на дому </w:t>
      </w:r>
      <w:r w:rsidRPr="005C4452">
        <w:rPr>
          <w:rFonts w:ascii="Times New Roman" w:eastAsia="Times New Roman" w:hAnsi="Times New Roman"/>
          <w:sz w:val="28"/>
          <w:szCs w:val="28"/>
          <w:lang w:eastAsia="ru-RU"/>
        </w:rPr>
        <w:lastRenderedPageBreak/>
        <w:t xml:space="preserve">(генеральная уборка жилого помещения, укладка дров, уборка придомовой территории, мелкий косметический ремонт и т.д.) бесплатно. </w:t>
      </w:r>
    </w:p>
    <w:p w:rsidR="00D277AA" w:rsidRPr="00D277AA" w:rsidRDefault="00D277AA" w:rsidP="00D277AA">
      <w:pPr>
        <w:pStyle w:val="Standard"/>
        <w:autoSpaceDE w:val="0"/>
        <w:spacing w:line="360" w:lineRule="auto"/>
        <w:ind w:firstLine="708"/>
        <w:jc w:val="both"/>
        <w:rPr>
          <w:bCs/>
          <w:iCs/>
          <w:sz w:val="28"/>
          <w:szCs w:val="28"/>
          <w:lang w:val="ru-RU"/>
        </w:rPr>
      </w:pPr>
      <w:r>
        <w:rPr>
          <w:rFonts w:eastAsia="Times New Roman"/>
          <w:sz w:val="28"/>
          <w:szCs w:val="28"/>
          <w:lang w:val="ru-RU" w:eastAsia="ru-RU"/>
        </w:rPr>
        <w:t>Несколько слов о транспортных услугах.</w:t>
      </w:r>
    </w:p>
    <w:p w:rsidR="00173507" w:rsidRPr="00653023" w:rsidRDefault="00E67750" w:rsidP="005672E9">
      <w:pPr>
        <w:spacing w:after="0" w:line="360" w:lineRule="auto"/>
        <w:ind w:firstLine="708"/>
        <w:jc w:val="both"/>
        <w:rPr>
          <w:rFonts w:ascii="Times New Roman" w:hAnsi="Times New Roman"/>
          <w:sz w:val="28"/>
          <w:szCs w:val="28"/>
        </w:rPr>
      </w:pPr>
      <w:r w:rsidRPr="00653023">
        <w:rPr>
          <w:rFonts w:ascii="Times New Roman" w:hAnsi="Times New Roman"/>
          <w:sz w:val="28"/>
          <w:szCs w:val="28"/>
        </w:rPr>
        <w:t xml:space="preserve"> </w:t>
      </w:r>
      <w:r w:rsidR="00173507" w:rsidRPr="00653023">
        <w:rPr>
          <w:rFonts w:ascii="Times New Roman" w:hAnsi="Times New Roman"/>
          <w:sz w:val="28"/>
          <w:szCs w:val="28"/>
        </w:rPr>
        <w:t>Экономическая обстановка в стране отразилась на стоимости запасных частей, агрегатов, горюче-смазочных материалов и иных затрат транспортной отрасли. Объем перев</w:t>
      </w:r>
      <w:r w:rsidR="005C4452">
        <w:rPr>
          <w:rFonts w:ascii="Times New Roman" w:hAnsi="Times New Roman"/>
          <w:sz w:val="28"/>
          <w:szCs w:val="28"/>
        </w:rPr>
        <w:t>езенных пассажиров муниципальными перевозчиками</w:t>
      </w:r>
      <w:r w:rsidR="00173507" w:rsidRPr="00653023">
        <w:rPr>
          <w:rFonts w:ascii="Times New Roman" w:hAnsi="Times New Roman"/>
          <w:sz w:val="28"/>
          <w:szCs w:val="28"/>
        </w:rPr>
        <w:t xml:space="preserve"> </w:t>
      </w:r>
      <w:r w:rsidR="005C4452">
        <w:rPr>
          <w:rFonts w:ascii="Times New Roman" w:hAnsi="Times New Roman"/>
          <w:sz w:val="28"/>
          <w:szCs w:val="28"/>
        </w:rPr>
        <w:t>продолжает снижаться. В</w:t>
      </w:r>
      <w:r w:rsidR="00173507" w:rsidRPr="00653023">
        <w:rPr>
          <w:rFonts w:ascii="Times New Roman" w:hAnsi="Times New Roman"/>
          <w:sz w:val="28"/>
          <w:szCs w:val="28"/>
        </w:rPr>
        <w:t>нутри района составил</w:t>
      </w:r>
      <w:r w:rsidR="002654EE" w:rsidRPr="00653023">
        <w:rPr>
          <w:rFonts w:ascii="Times New Roman" w:hAnsi="Times New Roman"/>
          <w:sz w:val="28"/>
          <w:szCs w:val="28"/>
        </w:rPr>
        <w:t xml:space="preserve"> 376,4</w:t>
      </w:r>
      <w:r w:rsidR="005C4452">
        <w:rPr>
          <w:rFonts w:ascii="Times New Roman" w:hAnsi="Times New Roman"/>
          <w:sz w:val="28"/>
          <w:szCs w:val="28"/>
        </w:rPr>
        <w:t xml:space="preserve"> тыс. человек.</w:t>
      </w:r>
    </w:p>
    <w:p w:rsidR="004B729F" w:rsidRPr="00653023" w:rsidRDefault="00173507" w:rsidP="004B729F">
      <w:pPr>
        <w:spacing w:after="0" w:line="360" w:lineRule="auto"/>
        <w:ind w:firstLine="708"/>
        <w:jc w:val="both"/>
        <w:rPr>
          <w:rFonts w:ascii="Times New Roman" w:hAnsi="Times New Roman"/>
          <w:sz w:val="28"/>
          <w:szCs w:val="28"/>
        </w:rPr>
      </w:pPr>
      <w:r w:rsidRPr="00653023">
        <w:rPr>
          <w:rFonts w:ascii="Times New Roman" w:hAnsi="Times New Roman"/>
          <w:sz w:val="28"/>
          <w:szCs w:val="28"/>
        </w:rPr>
        <w:t xml:space="preserve">Снижение объема транспортной работы и, как следствие, </w:t>
      </w:r>
      <w:r w:rsidR="004B729F" w:rsidRPr="00653023">
        <w:rPr>
          <w:rFonts w:ascii="Times New Roman" w:hAnsi="Times New Roman"/>
          <w:sz w:val="28"/>
          <w:szCs w:val="28"/>
        </w:rPr>
        <w:t xml:space="preserve">плановой выручки заметно с конца </w:t>
      </w:r>
      <w:r w:rsidR="004B729F" w:rsidRPr="00653023">
        <w:rPr>
          <w:rFonts w:ascii="Times New Roman" w:hAnsi="Times New Roman"/>
          <w:sz w:val="28"/>
          <w:szCs w:val="28"/>
          <w:lang w:val="en-US"/>
        </w:rPr>
        <w:t>III</w:t>
      </w:r>
      <w:r w:rsidR="004B729F" w:rsidRPr="00653023">
        <w:rPr>
          <w:rFonts w:ascii="Times New Roman" w:hAnsi="Times New Roman"/>
          <w:sz w:val="28"/>
          <w:szCs w:val="28"/>
        </w:rPr>
        <w:t xml:space="preserve"> квартала 2015 года, как на пригородных, так и на междугородных маршрутах. Население стало </w:t>
      </w:r>
      <w:proofErr w:type="gramStart"/>
      <w:r w:rsidR="004B729F" w:rsidRPr="00653023">
        <w:rPr>
          <w:rFonts w:ascii="Times New Roman" w:hAnsi="Times New Roman"/>
          <w:sz w:val="28"/>
          <w:szCs w:val="28"/>
        </w:rPr>
        <w:t>более избирательно</w:t>
      </w:r>
      <w:proofErr w:type="gramEnd"/>
      <w:r w:rsidR="004B729F" w:rsidRPr="00653023">
        <w:rPr>
          <w:rFonts w:ascii="Times New Roman" w:hAnsi="Times New Roman"/>
          <w:sz w:val="28"/>
          <w:szCs w:val="28"/>
        </w:rPr>
        <w:t xml:space="preserve"> пользоваться услугами общественного транспорта ввиду общего подорожания цен на товары, работы, услуги и увеличения расходов граждан на свое жизнеобеспечение (продукты питания, медикаменты, коммунальные услуги и пр.) </w:t>
      </w:r>
      <w:r w:rsidRPr="00653023">
        <w:rPr>
          <w:rFonts w:ascii="Times New Roman" w:hAnsi="Times New Roman"/>
          <w:sz w:val="28"/>
          <w:szCs w:val="28"/>
        </w:rPr>
        <w:t xml:space="preserve"> </w:t>
      </w:r>
    </w:p>
    <w:p w:rsidR="00D5598D" w:rsidRPr="00653023" w:rsidRDefault="00D5598D" w:rsidP="00D5598D">
      <w:pPr>
        <w:spacing w:after="0" w:line="360" w:lineRule="auto"/>
        <w:ind w:left="-360" w:firstLine="360"/>
        <w:jc w:val="center"/>
        <w:rPr>
          <w:rFonts w:ascii="Times New Roman" w:hAnsi="Times New Roman"/>
          <w:b/>
          <w:sz w:val="27"/>
          <w:szCs w:val="27"/>
          <w:u w:val="single"/>
        </w:rPr>
      </w:pPr>
      <w:r w:rsidRPr="00653023">
        <w:rPr>
          <w:rFonts w:ascii="Times New Roman" w:hAnsi="Times New Roman"/>
          <w:b/>
          <w:sz w:val="27"/>
          <w:szCs w:val="27"/>
          <w:u w:val="single"/>
        </w:rPr>
        <w:t>Динамика перевозки пассажиров автомобильным транспортом общего</w:t>
      </w:r>
    </w:p>
    <w:p w:rsidR="00D5598D" w:rsidRPr="00653023" w:rsidRDefault="00D5598D" w:rsidP="00D5598D">
      <w:pPr>
        <w:spacing w:after="0" w:line="360" w:lineRule="auto"/>
        <w:ind w:left="-360" w:firstLine="360"/>
        <w:jc w:val="center"/>
        <w:rPr>
          <w:rFonts w:ascii="Times New Roman" w:hAnsi="Times New Roman"/>
          <w:b/>
          <w:sz w:val="27"/>
          <w:szCs w:val="27"/>
          <w:u w:val="single"/>
        </w:rPr>
      </w:pPr>
      <w:r w:rsidRPr="00653023">
        <w:rPr>
          <w:rFonts w:ascii="Times New Roman" w:hAnsi="Times New Roman"/>
          <w:b/>
          <w:sz w:val="27"/>
          <w:szCs w:val="27"/>
          <w:u w:val="single"/>
        </w:rPr>
        <w:t>пользования и пассажирооборот</w:t>
      </w:r>
    </w:p>
    <w:p w:rsidR="00E67750" w:rsidRPr="00653023" w:rsidRDefault="00374202" w:rsidP="00D5598D">
      <w:pPr>
        <w:spacing w:line="360" w:lineRule="auto"/>
        <w:ind w:firstLine="1134"/>
        <w:jc w:val="both"/>
        <w:rPr>
          <w:rFonts w:ascii="Times New Roman" w:hAnsi="Times New Roman"/>
          <w:color w:val="1F497D"/>
          <w:sz w:val="28"/>
          <w:szCs w:val="28"/>
        </w:rPr>
      </w:pPr>
      <w:r w:rsidRPr="00653023">
        <w:rPr>
          <w:rFonts w:ascii="Times New Roman" w:hAnsi="Times New Roman"/>
          <w:noProof/>
          <w:color w:val="1F497D"/>
          <w:sz w:val="28"/>
          <w:szCs w:val="28"/>
          <w:lang w:eastAsia="ru-RU"/>
        </w:rPr>
        <w:drawing>
          <wp:inline distT="0" distB="0" distL="0" distR="0">
            <wp:extent cx="4629150" cy="3200400"/>
            <wp:effectExtent l="19050" t="0" r="19050" b="0"/>
            <wp:docPr id="2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5670E" w:rsidRPr="00653023" w:rsidRDefault="0095670E" w:rsidP="0095670E">
      <w:pPr>
        <w:spacing w:line="360" w:lineRule="auto"/>
        <w:ind w:firstLine="1134"/>
        <w:jc w:val="both"/>
        <w:rPr>
          <w:rFonts w:ascii="Times New Roman" w:hAnsi="Times New Roman"/>
          <w:sz w:val="28"/>
          <w:szCs w:val="28"/>
        </w:rPr>
      </w:pPr>
      <w:r w:rsidRPr="00653023">
        <w:rPr>
          <w:rFonts w:ascii="Times New Roman" w:hAnsi="Times New Roman"/>
          <w:sz w:val="28"/>
          <w:szCs w:val="28"/>
        </w:rPr>
        <w:t>Для нашего района в части обеспечения экологической безопасности наиболее актуальны проблемы обращения с твердыми коммунальными отходами, загрязнение территорий отходами потребления.</w:t>
      </w:r>
      <w:r w:rsidR="005C4452">
        <w:rPr>
          <w:rFonts w:ascii="Times New Roman" w:hAnsi="Times New Roman"/>
          <w:sz w:val="28"/>
          <w:szCs w:val="28"/>
        </w:rPr>
        <w:t xml:space="preserve"> Народная мудрость гласит: «Чисто не там</w:t>
      </w:r>
      <w:proofErr w:type="gramStart"/>
      <w:r w:rsidR="005C4452">
        <w:rPr>
          <w:rFonts w:ascii="Times New Roman" w:hAnsi="Times New Roman"/>
          <w:sz w:val="28"/>
          <w:szCs w:val="28"/>
        </w:rPr>
        <w:t xml:space="preserve"> ,</w:t>
      </w:r>
      <w:proofErr w:type="gramEnd"/>
      <w:r w:rsidR="005C4452">
        <w:rPr>
          <w:rFonts w:ascii="Times New Roman" w:hAnsi="Times New Roman"/>
          <w:sz w:val="28"/>
          <w:szCs w:val="28"/>
        </w:rPr>
        <w:t>где убирают, а ,там ,где не сорят».</w:t>
      </w:r>
    </w:p>
    <w:p w:rsidR="0095670E" w:rsidRPr="00653023" w:rsidRDefault="0095670E" w:rsidP="0095670E">
      <w:pPr>
        <w:jc w:val="both"/>
        <w:rPr>
          <w:rFonts w:ascii="Times New Roman" w:hAnsi="Times New Roman"/>
          <w:sz w:val="28"/>
          <w:szCs w:val="28"/>
        </w:rPr>
      </w:pPr>
      <w:r w:rsidRPr="00653023">
        <w:rPr>
          <w:rFonts w:ascii="Times New Roman" w:hAnsi="Times New Roman"/>
          <w:sz w:val="28"/>
          <w:szCs w:val="28"/>
        </w:rPr>
        <w:lastRenderedPageBreak/>
        <w:t xml:space="preserve">       </w:t>
      </w:r>
      <w:proofErr w:type="gramStart"/>
      <w:r w:rsidRPr="00653023">
        <w:rPr>
          <w:rFonts w:ascii="Times New Roman" w:hAnsi="Times New Roman"/>
          <w:sz w:val="28"/>
          <w:szCs w:val="28"/>
        </w:rPr>
        <w:t>Проблема полного охвата населения, особенно на селе, контейнерным способом сбора и вывоза отходов состоит в отсутствии законодательной базы, позволяющей привлекать жителей индивидуальных домов  к ответственности за отсутствие договора со специализированной организацией на вывоз ТКО, недостаточное количество средств в местных бюджетах  для формирования контейнерных площадок,  приобретения   контейнеров для сбора ТКО и КГМ.</w:t>
      </w:r>
      <w:proofErr w:type="gramEnd"/>
      <w:r w:rsidRPr="00653023">
        <w:rPr>
          <w:rFonts w:ascii="Times New Roman" w:hAnsi="Times New Roman"/>
          <w:sz w:val="28"/>
          <w:szCs w:val="28"/>
        </w:rPr>
        <w:t xml:space="preserve">  С 2019 года для населения будет введена новая система отплаты за сбор (вывоз) твердых коммунальных отходов, которая позволит законодательно решить вопрос платы за оказание услуги по сбору (вывозу) отходов жителями индивидуальных домовладений. </w:t>
      </w:r>
    </w:p>
    <w:p w:rsidR="0095670E" w:rsidRPr="00653023" w:rsidRDefault="0095670E" w:rsidP="0095670E">
      <w:pPr>
        <w:jc w:val="both"/>
        <w:rPr>
          <w:rFonts w:ascii="Times New Roman" w:hAnsi="Times New Roman"/>
          <w:sz w:val="28"/>
          <w:szCs w:val="28"/>
        </w:rPr>
      </w:pPr>
      <w:r w:rsidRPr="00653023">
        <w:rPr>
          <w:rFonts w:ascii="Times New Roman" w:hAnsi="Times New Roman"/>
          <w:sz w:val="28"/>
          <w:szCs w:val="28"/>
        </w:rPr>
        <w:t xml:space="preserve">       В зоне неблагополучной санитарно-экологической обстановки находятся территории гаражных застроек и садоводческих товариществ, которые не заключили договора на сбор и вывоз отходов. Подаваемые разовые заявки на вывоз мусора не обеспечивают надлежащего состояния данных территорий. Вызывает озабоченность вопросы сбора и вывоза КГМ, отходов, образовавшихся в процессе сноса, возведения и ремонта различных строений жителями района.</w:t>
      </w:r>
    </w:p>
    <w:p w:rsidR="00D277AA" w:rsidRDefault="0095670E" w:rsidP="0095670E">
      <w:pPr>
        <w:jc w:val="both"/>
        <w:rPr>
          <w:rFonts w:ascii="Times New Roman" w:hAnsi="Times New Roman"/>
          <w:sz w:val="28"/>
          <w:szCs w:val="28"/>
        </w:rPr>
      </w:pPr>
      <w:r w:rsidRPr="00653023">
        <w:rPr>
          <w:rFonts w:ascii="Times New Roman" w:hAnsi="Times New Roman"/>
          <w:sz w:val="28"/>
          <w:szCs w:val="28"/>
        </w:rPr>
        <w:t xml:space="preserve">        В целях предотвращения негативного воздействия на окружающую среду несанкционированных и стихийных свалок, опасных для окружающей среды отходов принимаются радикальные меры как административного, так и организационно-управленческого характера. В 2015 году органами местного самоуправления города и поселений за счет местных бюджетов произведена уборка 42 несанкционированных мест размещения отходов. На эти цели израсходовано более 1</w:t>
      </w:r>
      <w:r w:rsidR="0082603A">
        <w:rPr>
          <w:rFonts w:ascii="Times New Roman" w:hAnsi="Times New Roman"/>
          <w:sz w:val="28"/>
          <w:szCs w:val="28"/>
        </w:rPr>
        <w:t>,</w:t>
      </w:r>
      <w:r w:rsidRPr="00653023">
        <w:rPr>
          <w:rFonts w:ascii="Times New Roman" w:hAnsi="Times New Roman"/>
          <w:sz w:val="28"/>
          <w:szCs w:val="28"/>
        </w:rPr>
        <w:t>5</w:t>
      </w:r>
      <w:r w:rsidR="0082603A">
        <w:rPr>
          <w:rFonts w:ascii="Times New Roman" w:hAnsi="Times New Roman"/>
          <w:sz w:val="28"/>
          <w:szCs w:val="28"/>
        </w:rPr>
        <w:t xml:space="preserve"> млн</w:t>
      </w:r>
      <w:r w:rsidRPr="00653023">
        <w:rPr>
          <w:rFonts w:ascii="Times New Roman" w:hAnsi="Times New Roman"/>
          <w:sz w:val="28"/>
          <w:szCs w:val="28"/>
        </w:rPr>
        <w:t>.</w:t>
      </w:r>
      <w:r w:rsidR="0082603A">
        <w:rPr>
          <w:rFonts w:ascii="Times New Roman" w:hAnsi="Times New Roman"/>
          <w:sz w:val="28"/>
          <w:szCs w:val="28"/>
        </w:rPr>
        <w:t xml:space="preserve"> </w:t>
      </w:r>
      <w:r w:rsidRPr="00653023">
        <w:rPr>
          <w:rFonts w:ascii="Times New Roman" w:hAnsi="Times New Roman"/>
          <w:sz w:val="28"/>
          <w:szCs w:val="28"/>
        </w:rPr>
        <w:t xml:space="preserve">руб.  Проблема роста количества свалок состоит в увеличении объемов образования отходов, как в абсолютных величинах, так и на душу населения, </w:t>
      </w:r>
      <w:proofErr w:type="spellStart"/>
      <w:r w:rsidRPr="00653023">
        <w:rPr>
          <w:rFonts w:ascii="Times New Roman" w:hAnsi="Times New Roman"/>
          <w:sz w:val="28"/>
          <w:szCs w:val="28"/>
        </w:rPr>
        <w:t>неохват</w:t>
      </w:r>
      <w:proofErr w:type="spellEnd"/>
      <w:r w:rsidRPr="00653023">
        <w:rPr>
          <w:rFonts w:ascii="Times New Roman" w:hAnsi="Times New Roman"/>
          <w:sz w:val="28"/>
          <w:szCs w:val="28"/>
        </w:rPr>
        <w:t xml:space="preserve"> многочисленных дачников, которые не являются абонентами </w:t>
      </w:r>
      <w:proofErr w:type="spellStart"/>
      <w:r w:rsidRPr="00653023">
        <w:rPr>
          <w:rFonts w:ascii="Times New Roman" w:hAnsi="Times New Roman"/>
          <w:sz w:val="28"/>
          <w:szCs w:val="28"/>
        </w:rPr>
        <w:t>мусоровывозящей</w:t>
      </w:r>
      <w:proofErr w:type="spellEnd"/>
      <w:r w:rsidRPr="00653023">
        <w:rPr>
          <w:rFonts w:ascii="Times New Roman" w:hAnsi="Times New Roman"/>
          <w:sz w:val="28"/>
          <w:szCs w:val="28"/>
        </w:rPr>
        <w:t xml:space="preserve"> компании – МУП </w:t>
      </w:r>
      <w:proofErr w:type="spellStart"/>
      <w:proofErr w:type="gramStart"/>
      <w:r w:rsidRPr="00653023">
        <w:rPr>
          <w:rFonts w:ascii="Times New Roman" w:hAnsi="Times New Roman"/>
          <w:sz w:val="28"/>
          <w:szCs w:val="28"/>
        </w:rPr>
        <w:t>Юрьев-Польского</w:t>
      </w:r>
      <w:proofErr w:type="spellEnd"/>
      <w:proofErr w:type="gramEnd"/>
      <w:r w:rsidRPr="00653023">
        <w:rPr>
          <w:rFonts w:ascii="Times New Roman" w:hAnsi="Times New Roman"/>
          <w:sz w:val="28"/>
          <w:szCs w:val="28"/>
        </w:rPr>
        <w:t xml:space="preserve"> района «Водоканал», поскольку имеют иногороднюю регистрацию.</w:t>
      </w:r>
    </w:p>
    <w:p w:rsidR="0095670E" w:rsidRPr="00653023" w:rsidRDefault="0095670E" w:rsidP="0095670E">
      <w:pPr>
        <w:jc w:val="both"/>
        <w:rPr>
          <w:rFonts w:ascii="Times New Roman" w:hAnsi="Times New Roman"/>
          <w:sz w:val="28"/>
          <w:szCs w:val="28"/>
        </w:rPr>
      </w:pPr>
      <w:r w:rsidRPr="00653023">
        <w:rPr>
          <w:rFonts w:ascii="Times New Roman" w:hAnsi="Times New Roman"/>
          <w:sz w:val="28"/>
          <w:szCs w:val="28"/>
        </w:rPr>
        <w:t xml:space="preserve">         Двадцать три должностных лица органов местного самоуправления в районе уполномочены составлять протоколы об административных правонарушениях. В 2015 году ими составлено 92 протокола по статьям Закона Владимирской области «Об административных нарушениях во Владимирской области» от 14.02.2003 № 11-ОЗ за нарушение правил благоустройства. Наложено штрафов на сумму 31,9 тыс. рублей. Необходимо усилить работу в данном направлении и активнее привлекать к ответственности нарушителей. </w:t>
      </w:r>
    </w:p>
    <w:p w:rsidR="0095670E" w:rsidRPr="00653023" w:rsidRDefault="0095670E" w:rsidP="0095670E">
      <w:pPr>
        <w:jc w:val="both"/>
        <w:rPr>
          <w:rFonts w:ascii="Times New Roman" w:hAnsi="Times New Roman"/>
          <w:sz w:val="28"/>
          <w:szCs w:val="28"/>
        </w:rPr>
      </w:pPr>
      <w:r w:rsidRPr="00653023">
        <w:rPr>
          <w:rFonts w:ascii="Times New Roman" w:hAnsi="Times New Roman"/>
          <w:sz w:val="28"/>
          <w:szCs w:val="28"/>
        </w:rPr>
        <w:t xml:space="preserve">        </w:t>
      </w:r>
      <w:proofErr w:type="gramStart"/>
      <w:r w:rsidRPr="00653023">
        <w:rPr>
          <w:rFonts w:ascii="Times New Roman" w:hAnsi="Times New Roman"/>
          <w:sz w:val="28"/>
          <w:szCs w:val="28"/>
        </w:rPr>
        <w:t xml:space="preserve">Эффективность работы системы обращения с бытовыми отходами напрямую зависит от успеха реализации мероприятий, направленных  на формирование </w:t>
      </w:r>
      <w:r w:rsidRPr="00653023">
        <w:rPr>
          <w:rFonts w:ascii="Times New Roman" w:hAnsi="Times New Roman"/>
          <w:sz w:val="28"/>
          <w:szCs w:val="28"/>
        </w:rPr>
        <w:lastRenderedPageBreak/>
        <w:t xml:space="preserve">экологической культуры населения, активного участия граждан в поддержании санитарного состояния территорий, введение в действие схемы очистки территории </w:t>
      </w:r>
      <w:proofErr w:type="spellStart"/>
      <w:r w:rsidRPr="00653023">
        <w:rPr>
          <w:rFonts w:ascii="Times New Roman" w:hAnsi="Times New Roman"/>
          <w:sz w:val="28"/>
          <w:szCs w:val="28"/>
        </w:rPr>
        <w:t>Юрьев-Польского</w:t>
      </w:r>
      <w:proofErr w:type="spellEnd"/>
      <w:r w:rsidRPr="00653023">
        <w:rPr>
          <w:rFonts w:ascii="Times New Roman" w:hAnsi="Times New Roman"/>
          <w:sz w:val="28"/>
          <w:szCs w:val="28"/>
        </w:rPr>
        <w:t xml:space="preserve"> района, которая позволит обеспечить более полный учет образования и размещения отходов, организовать наиболее рациональный  метод  сбора, удаления отходов  и  уборки территорий населенных пунктов.</w:t>
      </w:r>
      <w:proofErr w:type="gramEnd"/>
    </w:p>
    <w:p w:rsidR="0095670E" w:rsidRPr="00653023" w:rsidRDefault="0095670E" w:rsidP="0095670E">
      <w:pPr>
        <w:jc w:val="both"/>
        <w:rPr>
          <w:rFonts w:ascii="Times New Roman" w:hAnsi="Times New Roman"/>
          <w:color w:val="000000"/>
          <w:sz w:val="28"/>
          <w:szCs w:val="28"/>
        </w:rPr>
      </w:pPr>
      <w:r w:rsidRPr="00653023">
        <w:rPr>
          <w:rFonts w:ascii="Times New Roman" w:hAnsi="Times New Roman"/>
          <w:color w:val="000000"/>
          <w:sz w:val="28"/>
          <w:szCs w:val="28"/>
        </w:rPr>
        <w:t xml:space="preserve">         В результате реализации мероприятий госпрограммы «Охрана окружающей среды и рациональное природопользование на территории Владимирской области»  в Юрьев-Польский район привлечено за </w:t>
      </w:r>
      <w:r w:rsidRPr="00653023">
        <w:rPr>
          <w:rFonts w:ascii="Times New Roman" w:hAnsi="Times New Roman"/>
          <w:sz w:val="28"/>
          <w:szCs w:val="28"/>
        </w:rPr>
        <w:t xml:space="preserve">2012 - </w:t>
      </w:r>
      <w:smartTag w:uri="urn:schemas-microsoft-com:office:smarttags" w:element="metricconverter">
        <w:smartTagPr>
          <w:attr w:name="ProductID" w:val="2015 г"/>
        </w:smartTagPr>
        <w:r w:rsidRPr="00653023">
          <w:rPr>
            <w:rFonts w:ascii="Times New Roman" w:hAnsi="Times New Roman"/>
            <w:sz w:val="28"/>
            <w:szCs w:val="28"/>
          </w:rPr>
          <w:t>2015 г</w:t>
        </w:r>
      </w:smartTag>
      <w:r w:rsidRPr="00653023">
        <w:rPr>
          <w:rFonts w:ascii="Times New Roman" w:hAnsi="Times New Roman"/>
          <w:sz w:val="28"/>
          <w:szCs w:val="28"/>
        </w:rPr>
        <w:t>.г.  63,07 млн. рублей.</w:t>
      </w:r>
    </w:p>
    <w:p w:rsidR="0095670E" w:rsidRPr="00653023" w:rsidRDefault="0095670E" w:rsidP="0095670E">
      <w:pPr>
        <w:jc w:val="both"/>
        <w:rPr>
          <w:rFonts w:ascii="Times New Roman" w:hAnsi="Times New Roman"/>
          <w:color w:val="000000"/>
          <w:sz w:val="28"/>
          <w:szCs w:val="28"/>
        </w:rPr>
      </w:pPr>
      <w:r w:rsidRPr="00653023">
        <w:rPr>
          <w:rFonts w:ascii="Times New Roman" w:hAnsi="Times New Roman"/>
          <w:sz w:val="28"/>
          <w:szCs w:val="28"/>
        </w:rPr>
        <w:t xml:space="preserve">         В 2015 году более 3,5млн.руб. было израсходовано на проведение мероприятий на территории свалки г</w:t>
      </w:r>
      <w:proofErr w:type="gramStart"/>
      <w:r w:rsidRPr="00653023">
        <w:rPr>
          <w:rFonts w:ascii="Times New Roman" w:hAnsi="Times New Roman"/>
          <w:sz w:val="28"/>
          <w:szCs w:val="28"/>
        </w:rPr>
        <w:t>.Ю</w:t>
      </w:r>
      <w:proofErr w:type="gramEnd"/>
      <w:r w:rsidRPr="00653023">
        <w:rPr>
          <w:rFonts w:ascii="Times New Roman" w:hAnsi="Times New Roman"/>
          <w:sz w:val="28"/>
          <w:szCs w:val="28"/>
        </w:rPr>
        <w:t>рьев-Поль</w:t>
      </w:r>
      <w:r w:rsidR="0082603A">
        <w:rPr>
          <w:rFonts w:ascii="Times New Roman" w:hAnsi="Times New Roman"/>
          <w:sz w:val="28"/>
          <w:szCs w:val="28"/>
        </w:rPr>
        <w:t>ский в соответствии с требованиями</w:t>
      </w:r>
      <w:r w:rsidRPr="00653023">
        <w:rPr>
          <w:rFonts w:ascii="Times New Roman" w:hAnsi="Times New Roman"/>
          <w:sz w:val="28"/>
          <w:szCs w:val="28"/>
        </w:rPr>
        <w:t xml:space="preserve"> природоохранного законодательства. </w:t>
      </w:r>
    </w:p>
    <w:p w:rsidR="0095670E" w:rsidRDefault="0095670E" w:rsidP="0095670E">
      <w:pPr>
        <w:jc w:val="both"/>
        <w:rPr>
          <w:rFonts w:ascii="Times New Roman" w:hAnsi="Times New Roman"/>
          <w:color w:val="000000"/>
          <w:sz w:val="28"/>
          <w:szCs w:val="28"/>
        </w:rPr>
      </w:pPr>
      <w:r w:rsidRPr="00653023">
        <w:rPr>
          <w:rFonts w:ascii="Times New Roman" w:hAnsi="Times New Roman"/>
          <w:color w:val="000000"/>
          <w:sz w:val="28"/>
          <w:szCs w:val="28"/>
        </w:rPr>
        <w:t xml:space="preserve">        </w:t>
      </w:r>
      <w:proofErr w:type="gramStart"/>
      <w:r w:rsidRPr="00653023">
        <w:rPr>
          <w:rFonts w:ascii="Times New Roman" w:hAnsi="Times New Roman"/>
          <w:color w:val="000000"/>
          <w:sz w:val="28"/>
          <w:szCs w:val="28"/>
        </w:rPr>
        <w:t xml:space="preserve">Перспективы экологического равновесия в районе могут быть негативными, если не решать оперативно такие проблемы, как разведка и подтверждение запасов питьевой воды с обеспечением ее качества, реализация </w:t>
      </w:r>
      <w:proofErr w:type="spellStart"/>
      <w:r w:rsidRPr="00653023">
        <w:rPr>
          <w:rFonts w:ascii="Times New Roman" w:hAnsi="Times New Roman"/>
          <w:color w:val="000000"/>
          <w:sz w:val="28"/>
          <w:szCs w:val="28"/>
        </w:rPr>
        <w:t>Генсхмемы</w:t>
      </w:r>
      <w:proofErr w:type="spellEnd"/>
      <w:r w:rsidRPr="00653023">
        <w:rPr>
          <w:rFonts w:ascii="Times New Roman" w:hAnsi="Times New Roman"/>
          <w:color w:val="000000"/>
          <w:sz w:val="28"/>
          <w:szCs w:val="28"/>
        </w:rPr>
        <w:t xml:space="preserve"> очистки территории области в части </w:t>
      </w:r>
      <w:proofErr w:type="spellStart"/>
      <w:r w:rsidRPr="00653023">
        <w:rPr>
          <w:rFonts w:ascii="Times New Roman" w:hAnsi="Times New Roman"/>
          <w:color w:val="000000"/>
          <w:sz w:val="28"/>
          <w:szCs w:val="28"/>
        </w:rPr>
        <w:t>Юрьев-Польского</w:t>
      </w:r>
      <w:proofErr w:type="spellEnd"/>
      <w:r w:rsidRPr="00653023">
        <w:rPr>
          <w:rFonts w:ascii="Times New Roman" w:hAnsi="Times New Roman"/>
          <w:color w:val="000000"/>
          <w:sz w:val="28"/>
          <w:szCs w:val="28"/>
        </w:rPr>
        <w:t xml:space="preserve"> района, строительство очистных сооружений в сельских населенных пунктах, реабилитация водных источников, рациональное использование лесного фонда на территории района.</w:t>
      </w:r>
      <w:proofErr w:type="gramEnd"/>
    </w:p>
    <w:p w:rsidR="00D277AA" w:rsidRDefault="00D277AA" w:rsidP="0095670E">
      <w:pPr>
        <w:jc w:val="both"/>
        <w:rPr>
          <w:rFonts w:ascii="Times New Roman" w:hAnsi="Times New Roman"/>
          <w:color w:val="000000"/>
          <w:sz w:val="28"/>
          <w:szCs w:val="28"/>
        </w:rPr>
      </w:pPr>
      <w:r>
        <w:rPr>
          <w:rFonts w:ascii="Times New Roman" w:hAnsi="Times New Roman"/>
          <w:color w:val="000000"/>
          <w:sz w:val="28"/>
          <w:szCs w:val="28"/>
        </w:rPr>
        <w:t xml:space="preserve">  Уважаемые участники совещания!</w:t>
      </w:r>
    </w:p>
    <w:p w:rsidR="004A5F3A" w:rsidRDefault="00D277AA" w:rsidP="0095670E">
      <w:pPr>
        <w:jc w:val="both"/>
        <w:rPr>
          <w:rFonts w:ascii="Times New Roman" w:hAnsi="Times New Roman"/>
          <w:color w:val="000000"/>
          <w:sz w:val="28"/>
          <w:szCs w:val="28"/>
        </w:rPr>
      </w:pPr>
      <w:r>
        <w:rPr>
          <w:rFonts w:ascii="Times New Roman" w:hAnsi="Times New Roman"/>
          <w:color w:val="000000"/>
          <w:sz w:val="28"/>
          <w:szCs w:val="28"/>
        </w:rPr>
        <w:t>Наступивший год</w:t>
      </w:r>
      <w:r w:rsidR="007F37E3">
        <w:rPr>
          <w:rFonts w:ascii="Times New Roman" w:hAnsi="Times New Roman"/>
          <w:color w:val="000000"/>
          <w:sz w:val="28"/>
          <w:szCs w:val="28"/>
        </w:rPr>
        <w:t xml:space="preserve"> будет  непростым как в экономической, так и в политической сфере. Важным событием станут выборы в Государственную Думу, Всероссийская сельскохозяйственная перепись населения.</w:t>
      </w:r>
      <w:r w:rsidR="004A5F3A">
        <w:rPr>
          <w:rFonts w:ascii="Times New Roman" w:hAnsi="Times New Roman"/>
          <w:color w:val="000000"/>
          <w:sz w:val="28"/>
          <w:szCs w:val="28"/>
        </w:rPr>
        <w:t xml:space="preserve"> </w:t>
      </w:r>
      <w:r w:rsidR="007F37E3">
        <w:rPr>
          <w:rFonts w:ascii="Times New Roman" w:hAnsi="Times New Roman"/>
          <w:color w:val="000000"/>
          <w:sz w:val="28"/>
          <w:szCs w:val="28"/>
        </w:rPr>
        <w:t>Сложной продолжает оставаться ситуация на рынке труда, в сфере инвестиций и чтобы сохранить  стабильную обстановку в районе нам всем   необходимо  работать на конечный результат,</w:t>
      </w:r>
      <w:r w:rsidR="004A5F3A">
        <w:rPr>
          <w:rFonts w:ascii="Times New Roman" w:hAnsi="Times New Roman"/>
          <w:color w:val="000000"/>
          <w:sz w:val="28"/>
          <w:szCs w:val="28"/>
        </w:rPr>
        <w:t xml:space="preserve"> сдерживая рост безработицы, своевременно выплачивая заработную плату, не допуская долгов за потребленные услуги ЖКХ.</w:t>
      </w:r>
    </w:p>
    <w:p w:rsidR="00480392" w:rsidRDefault="004A5F3A" w:rsidP="0095670E">
      <w:pPr>
        <w:jc w:val="both"/>
        <w:rPr>
          <w:rFonts w:ascii="Times New Roman" w:hAnsi="Times New Roman"/>
          <w:color w:val="000000"/>
          <w:sz w:val="28"/>
          <w:szCs w:val="28"/>
        </w:rPr>
      </w:pPr>
      <w:r>
        <w:rPr>
          <w:rFonts w:ascii="Times New Roman" w:hAnsi="Times New Roman"/>
          <w:color w:val="000000"/>
          <w:sz w:val="28"/>
          <w:szCs w:val="28"/>
        </w:rPr>
        <w:t xml:space="preserve"> В связи  с этим</w:t>
      </w:r>
      <w:r w:rsidR="0082603A">
        <w:rPr>
          <w:rFonts w:ascii="Times New Roman" w:hAnsi="Times New Roman"/>
          <w:color w:val="000000"/>
          <w:sz w:val="28"/>
          <w:szCs w:val="28"/>
        </w:rPr>
        <w:t>, необходимо</w:t>
      </w:r>
      <w:r>
        <w:rPr>
          <w:rFonts w:ascii="Times New Roman" w:hAnsi="Times New Roman"/>
          <w:color w:val="000000"/>
          <w:sz w:val="28"/>
          <w:szCs w:val="28"/>
        </w:rPr>
        <w:t xml:space="preserve">  считать главным направлением в работе  реализацию  Послания Президента РФ Федеральному  собранию</w:t>
      </w:r>
      <w:r w:rsidR="0082603A">
        <w:rPr>
          <w:rFonts w:ascii="Times New Roman" w:hAnsi="Times New Roman"/>
          <w:color w:val="000000"/>
          <w:sz w:val="28"/>
          <w:szCs w:val="28"/>
        </w:rPr>
        <w:t>,</w:t>
      </w:r>
      <w:r>
        <w:rPr>
          <w:rFonts w:ascii="Times New Roman" w:hAnsi="Times New Roman"/>
          <w:color w:val="000000"/>
          <w:sz w:val="28"/>
          <w:szCs w:val="28"/>
        </w:rPr>
        <w:t xml:space="preserve"> антикризисных мер, выполнения  Майских  указов Президента.</w:t>
      </w:r>
    </w:p>
    <w:p w:rsidR="00D977F6" w:rsidRDefault="004A5F3A" w:rsidP="0095670E">
      <w:pPr>
        <w:jc w:val="both"/>
        <w:rPr>
          <w:rFonts w:ascii="Times New Roman" w:hAnsi="Times New Roman"/>
          <w:color w:val="000000"/>
          <w:sz w:val="28"/>
          <w:szCs w:val="28"/>
        </w:rPr>
      </w:pPr>
      <w:r>
        <w:rPr>
          <w:rFonts w:ascii="Times New Roman" w:hAnsi="Times New Roman"/>
          <w:color w:val="000000"/>
          <w:sz w:val="28"/>
          <w:szCs w:val="28"/>
        </w:rPr>
        <w:t xml:space="preserve"> </w:t>
      </w:r>
      <w:r w:rsidR="00480392">
        <w:rPr>
          <w:rFonts w:ascii="Times New Roman" w:hAnsi="Times New Roman"/>
          <w:color w:val="000000"/>
          <w:sz w:val="28"/>
          <w:szCs w:val="28"/>
        </w:rPr>
        <w:t xml:space="preserve"> </w:t>
      </w:r>
      <w:r w:rsidR="005C4452">
        <w:rPr>
          <w:rFonts w:ascii="Times New Roman" w:hAnsi="Times New Roman"/>
          <w:color w:val="000000"/>
          <w:sz w:val="28"/>
          <w:szCs w:val="28"/>
        </w:rPr>
        <w:t xml:space="preserve">Необходимо </w:t>
      </w:r>
      <w:r w:rsidR="00480392">
        <w:rPr>
          <w:rFonts w:ascii="Times New Roman" w:hAnsi="Times New Roman"/>
          <w:color w:val="000000"/>
          <w:sz w:val="28"/>
          <w:szCs w:val="28"/>
        </w:rPr>
        <w:t xml:space="preserve">  </w:t>
      </w:r>
      <w:r w:rsidR="005C4452">
        <w:rPr>
          <w:rFonts w:ascii="Times New Roman" w:hAnsi="Times New Roman"/>
          <w:color w:val="000000"/>
          <w:sz w:val="28"/>
          <w:szCs w:val="28"/>
        </w:rPr>
        <w:t>о</w:t>
      </w:r>
      <w:r>
        <w:rPr>
          <w:rFonts w:ascii="Times New Roman" w:hAnsi="Times New Roman"/>
          <w:color w:val="000000"/>
          <w:sz w:val="28"/>
          <w:szCs w:val="28"/>
        </w:rPr>
        <w:t>беспечи</w:t>
      </w:r>
      <w:r w:rsidR="0082603A">
        <w:rPr>
          <w:rFonts w:ascii="Times New Roman" w:hAnsi="Times New Roman"/>
          <w:color w:val="000000"/>
          <w:sz w:val="28"/>
          <w:szCs w:val="28"/>
        </w:rPr>
        <w:t>ть в бюджетной сфере  выполнение</w:t>
      </w:r>
      <w:r>
        <w:rPr>
          <w:rFonts w:ascii="Times New Roman" w:hAnsi="Times New Roman"/>
          <w:color w:val="000000"/>
          <w:sz w:val="28"/>
          <w:szCs w:val="28"/>
        </w:rPr>
        <w:t xml:space="preserve"> всех взятых  на себя обязательств, выполнение плана налоговых и неналоговых по</w:t>
      </w:r>
      <w:r w:rsidR="005C4452">
        <w:rPr>
          <w:rFonts w:ascii="Times New Roman" w:hAnsi="Times New Roman"/>
          <w:color w:val="000000"/>
          <w:sz w:val="28"/>
          <w:szCs w:val="28"/>
        </w:rPr>
        <w:t>ступлений, оптимизацию расходов, пополнение доходной части бюджета за счет  участия в различных государственных программах.</w:t>
      </w:r>
      <w:r>
        <w:rPr>
          <w:rFonts w:ascii="Times New Roman" w:hAnsi="Times New Roman"/>
          <w:color w:val="000000"/>
          <w:sz w:val="28"/>
          <w:szCs w:val="28"/>
        </w:rPr>
        <w:t xml:space="preserve"> </w:t>
      </w:r>
      <w:r w:rsidR="00480392">
        <w:rPr>
          <w:rFonts w:ascii="Times New Roman" w:hAnsi="Times New Roman"/>
          <w:color w:val="000000"/>
          <w:sz w:val="28"/>
          <w:szCs w:val="28"/>
        </w:rPr>
        <w:t xml:space="preserve">     </w:t>
      </w:r>
    </w:p>
    <w:p w:rsidR="00D277AA" w:rsidRDefault="00480392" w:rsidP="0095670E">
      <w:pPr>
        <w:jc w:val="both"/>
        <w:rPr>
          <w:rFonts w:ascii="Times New Roman" w:hAnsi="Times New Roman"/>
          <w:color w:val="000000"/>
          <w:sz w:val="28"/>
          <w:szCs w:val="28"/>
        </w:rPr>
      </w:pPr>
      <w:r>
        <w:rPr>
          <w:rFonts w:ascii="Times New Roman" w:hAnsi="Times New Roman"/>
          <w:color w:val="000000"/>
          <w:sz w:val="28"/>
          <w:szCs w:val="28"/>
        </w:rPr>
        <w:t xml:space="preserve">   </w:t>
      </w:r>
      <w:r w:rsidR="004A5F3A">
        <w:rPr>
          <w:rFonts w:ascii="Times New Roman" w:hAnsi="Times New Roman"/>
          <w:color w:val="000000"/>
          <w:sz w:val="28"/>
          <w:szCs w:val="28"/>
        </w:rPr>
        <w:t>Повысить эффективность  управления  муниципальными ресурсами, в первую очередь   земельными.</w:t>
      </w:r>
    </w:p>
    <w:p w:rsidR="0095670E" w:rsidRPr="00653023" w:rsidRDefault="004A5F3A" w:rsidP="004A5F3A">
      <w:pPr>
        <w:spacing w:before="120" w:after="0" w:line="300" w:lineRule="auto"/>
        <w:jc w:val="both"/>
        <w:rPr>
          <w:rFonts w:ascii="Times New Roman" w:hAnsi="Times New Roman"/>
          <w:sz w:val="28"/>
          <w:szCs w:val="28"/>
        </w:rPr>
      </w:pPr>
      <w:r>
        <w:rPr>
          <w:rFonts w:ascii="Times New Roman" w:hAnsi="Times New Roman"/>
          <w:color w:val="000000"/>
          <w:sz w:val="28"/>
          <w:szCs w:val="28"/>
        </w:rPr>
        <w:lastRenderedPageBreak/>
        <w:t xml:space="preserve">         </w:t>
      </w:r>
      <w:r w:rsidR="0095670E" w:rsidRPr="00653023">
        <w:rPr>
          <w:rFonts w:ascii="Times New Roman" w:hAnsi="Times New Roman"/>
          <w:sz w:val="28"/>
          <w:szCs w:val="28"/>
        </w:rPr>
        <w:t>Уважаемые коллеги!</w:t>
      </w:r>
    </w:p>
    <w:p w:rsidR="0095670E" w:rsidRDefault="0095670E" w:rsidP="0095670E">
      <w:pPr>
        <w:spacing w:before="120" w:after="0" w:line="300" w:lineRule="auto"/>
        <w:ind w:firstLine="709"/>
        <w:jc w:val="both"/>
        <w:rPr>
          <w:rFonts w:ascii="Times New Roman" w:hAnsi="Times New Roman"/>
          <w:sz w:val="28"/>
          <w:szCs w:val="28"/>
        </w:rPr>
      </w:pPr>
      <w:r w:rsidRPr="00653023">
        <w:rPr>
          <w:rFonts w:ascii="Times New Roman" w:hAnsi="Times New Roman"/>
          <w:sz w:val="28"/>
          <w:szCs w:val="28"/>
        </w:rPr>
        <w:t>Завершая свое выступление</w:t>
      </w:r>
      <w:r w:rsidR="0082603A">
        <w:rPr>
          <w:rFonts w:ascii="Times New Roman" w:hAnsi="Times New Roman"/>
          <w:sz w:val="28"/>
          <w:szCs w:val="28"/>
        </w:rPr>
        <w:t>,</w:t>
      </w:r>
      <w:r w:rsidRPr="00653023">
        <w:rPr>
          <w:rFonts w:ascii="Times New Roman" w:hAnsi="Times New Roman"/>
          <w:sz w:val="28"/>
          <w:szCs w:val="28"/>
        </w:rPr>
        <w:t xml:space="preserve"> я хочу сказать, что от нашей слаженной работы зависит привлекательность нашего района, желание молодых жить и трудиться на своей малой родине. </w:t>
      </w:r>
    </w:p>
    <w:p w:rsidR="004A5F3A" w:rsidRPr="00653023" w:rsidRDefault="004A5F3A" w:rsidP="0095670E">
      <w:pPr>
        <w:spacing w:before="120" w:after="0" w:line="300" w:lineRule="auto"/>
        <w:ind w:firstLine="709"/>
        <w:jc w:val="both"/>
        <w:rPr>
          <w:rFonts w:ascii="Times New Roman" w:hAnsi="Times New Roman"/>
          <w:sz w:val="28"/>
          <w:szCs w:val="28"/>
        </w:rPr>
      </w:pPr>
    </w:p>
    <w:p w:rsidR="00834865" w:rsidRDefault="0095670E" w:rsidP="0095670E">
      <w:pPr>
        <w:spacing w:line="360" w:lineRule="auto"/>
        <w:jc w:val="both"/>
        <w:rPr>
          <w:rFonts w:ascii="Times New Roman" w:hAnsi="Times New Roman"/>
          <w:color w:val="1F497D"/>
          <w:sz w:val="27"/>
          <w:szCs w:val="27"/>
        </w:rPr>
      </w:pPr>
      <w:r w:rsidRPr="00653023">
        <w:rPr>
          <w:rFonts w:ascii="Times New Roman" w:hAnsi="Times New Roman"/>
          <w:color w:val="1F497D"/>
          <w:sz w:val="27"/>
          <w:szCs w:val="27"/>
        </w:rPr>
        <w:t xml:space="preserve">                                                    Благодарю за внимание!</w:t>
      </w:r>
    </w:p>
    <w:sectPr w:rsidR="00834865" w:rsidSect="00417E73">
      <w:headerReference w:type="even" r:id="rId42"/>
      <w:headerReference w:type="default" r:id="rId43"/>
      <w:footerReference w:type="default" r:id="rId44"/>
      <w:pgSz w:w="11906" w:h="16838"/>
      <w:pgMar w:top="1134" w:right="567" w:bottom="28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AB0" w:rsidRDefault="00297AB0">
      <w:pPr>
        <w:spacing w:after="0" w:line="240" w:lineRule="auto"/>
      </w:pPr>
      <w:r>
        <w:separator/>
      </w:r>
    </w:p>
  </w:endnote>
  <w:endnote w:type="continuationSeparator" w:id="1">
    <w:p w:rsidR="00297AB0" w:rsidRDefault="00297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B0" w:rsidRDefault="00297AB0">
    <w:pPr>
      <w:pStyle w:val="a8"/>
      <w:jc w:val="right"/>
    </w:pPr>
    <w:fldSimple w:instr=" PAGE   \* MERGEFORMAT ">
      <w:r w:rsidR="00A95678">
        <w:rPr>
          <w:noProof/>
        </w:rPr>
        <w:t>1</w:t>
      </w:r>
    </w:fldSimple>
  </w:p>
  <w:p w:rsidR="00297AB0" w:rsidRDefault="00297A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AB0" w:rsidRDefault="00297AB0">
      <w:pPr>
        <w:spacing w:after="0" w:line="240" w:lineRule="auto"/>
      </w:pPr>
      <w:r>
        <w:separator/>
      </w:r>
    </w:p>
  </w:footnote>
  <w:footnote w:type="continuationSeparator" w:id="1">
    <w:p w:rsidR="00297AB0" w:rsidRDefault="00297A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B0" w:rsidRDefault="00297AB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97AB0" w:rsidRDefault="00297AB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AB0" w:rsidRDefault="00297AB0">
    <w:pPr>
      <w:pStyle w:val="a3"/>
      <w:framePr w:wrap="around" w:vAnchor="text" w:hAnchor="margin" w:xAlign="right" w:y="1"/>
      <w:rPr>
        <w:rStyle w:val="a5"/>
      </w:rPr>
    </w:pPr>
  </w:p>
  <w:p w:rsidR="00297AB0" w:rsidRDefault="00297AB0">
    <w:pPr>
      <w:pStyle w:val="a3"/>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5E26FE"/>
    <w:lvl w:ilvl="0">
      <w:start w:val="1"/>
      <w:numFmt w:val="decimal"/>
      <w:lvlText w:val="%1."/>
      <w:lvlJc w:val="left"/>
      <w:pPr>
        <w:tabs>
          <w:tab w:val="num" w:pos="1492"/>
        </w:tabs>
        <w:ind w:left="1492" w:hanging="360"/>
      </w:pPr>
    </w:lvl>
  </w:abstractNum>
  <w:abstractNum w:abstractNumId="1">
    <w:nsid w:val="FFFFFF7D"/>
    <w:multiLevelType w:val="singleLevel"/>
    <w:tmpl w:val="4CB664D2"/>
    <w:lvl w:ilvl="0">
      <w:start w:val="1"/>
      <w:numFmt w:val="decimal"/>
      <w:lvlText w:val="%1."/>
      <w:lvlJc w:val="left"/>
      <w:pPr>
        <w:tabs>
          <w:tab w:val="num" w:pos="1209"/>
        </w:tabs>
        <w:ind w:left="1209" w:hanging="360"/>
      </w:pPr>
    </w:lvl>
  </w:abstractNum>
  <w:abstractNum w:abstractNumId="2">
    <w:nsid w:val="FFFFFF7E"/>
    <w:multiLevelType w:val="singleLevel"/>
    <w:tmpl w:val="2F38D23E"/>
    <w:lvl w:ilvl="0">
      <w:start w:val="1"/>
      <w:numFmt w:val="decimal"/>
      <w:lvlText w:val="%1."/>
      <w:lvlJc w:val="left"/>
      <w:pPr>
        <w:tabs>
          <w:tab w:val="num" w:pos="926"/>
        </w:tabs>
        <w:ind w:left="926" w:hanging="360"/>
      </w:pPr>
    </w:lvl>
  </w:abstractNum>
  <w:abstractNum w:abstractNumId="3">
    <w:nsid w:val="FFFFFF7F"/>
    <w:multiLevelType w:val="singleLevel"/>
    <w:tmpl w:val="274CE664"/>
    <w:lvl w:ilvl="0">
      <w:start w:val="1"/>
      <w:numFmt w:val="decimal"/>
      <w:lvlText w:val="%1."/>
      <w:lvlJc w:val="left"/>
      <w:pPr>
        <w:tabs>
          <w:tab w:val="num" w:pos="643"/>
        </w:tabs>
        <w:ind w:left="643" w:hanging="360"/>
      </w:pPr>
    </w:lvl>
  </w:abstractNum>
  <w:abstractNum w:abstractNumId="4">
    <w:nsid w:val="FFFFFF80"/>
    <w:multiLevelType w:val="singleLevel"/>
    <w:tmpl w:val="5C36FD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123B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D03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1692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667752"/>
    <w:lvl w:ilvl="0">
      <w:start w:val="1"/>
      <w:numFmt w:val="decimal"/>
      <w:lvlText w:val="%1."/>
      <w:lvlJc w:val="left"/>
      <w:pPr>
        <w:tabs>
          <w:tab w:val="num" w:pos="360"/>
        </w:tabs>
        <w:ind w:left="360" w:hanging="360"/>
      </w:pPr>
    </w:lvl>
  </w:abstractNum>
  <w:abstractNum w:abstractNumId="9">
    <w:nsid w:val="FFFFFF89"/>
    <w:multiLevelType w:val="singleLevel"/>
    <w:tmpl w:val="773EFAD6"/>
    <w:lvl w:ilvl="0">
      <w:start w:val="1"/>
      <w:numFmt w:val="bullet"/>
      <w:lvlText w:val=""/>
      <w:lvlJc w:val="left"/>
      <w:pPr>
        <w:tabs>
          <w:tab w:val="num" w:pos="360"/>
        </w:tabs>
        <w:ind w:left="360" w:hanging="360"/>
      </w:pPr>
      <w:rPr>
        <w:rFonts w:ascii="Symbol" w:hAnsi="Symbol" w:hint="default"/>
      </w:rPr>
    </w:lvl>
  </w:abstractNum>
  <w:abstractNum w:abstractNumId="10">
    <w:nsid w:val="052C0B1F"/>
    <w:multiLevelType w:val="hybridMultilevel"/>
    <w:tmpl w:val="7598ED44"/>
    <w:lvl w:ilvl="0" w:tplc="FEB4DAE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08D22209"/>
    <w:multiLevelType w:val="hybridMultilevel"/>
    <w:tmpl w:val="714C06EE"/>
    <w:lvl w:ilvl="0" w:tplc="61C06E5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5D3AC6"/>
    <w:multiLevelType w:val="hybridMultilevel"/>
    <w:tmpl w:val="D9B6D7D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3">
    <w:nsid w:val="1C551945"/>
    <w:multiLevelType w:val="hybridMultilevel"/>
    <w:tmpl w:val="E126256A"/>
    <w:lvl w:ilvl="0" w:tplc="6292E51C">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D7075CD"/>
    <w:multiLevelType w:val="hybridMultilevel"/>
    <w:tmpl w:val="D6F63470"/>
    <w:lvl w:ilvl="0" w:tplc="1AF8F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5A7013"/>
    <w:multiLevelType w:val="hybridMultilevel"/>
    <w:tmpl w:val="B0C2A6D2"/>
    <w:lvl w:ilvl="0" w:tplc="04190001">
      <w:start w:val="1"/>
      <w:numFmt w:val="bullet"/>
      <w:lvlText w:val=""/>
      <w:lvlJc w:val="left"/>
      <w:pPr>
        <w:tabs>
          <w:tab w:val="num" w:pos="790"/>
        </w:tabs>
        <w:ind w:left="790" w:hanging="360"/>
      </w:pPr>
      <w:rPr>
        <w:rFonts w:ascii="Symbol" w:hAnsi="Symbol"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16">
    <w:nsid w:val="247D7DA3"/>
    <w:multiLevelType w:val="hybridMultilevel"/>
    <w:tmpl w:val="55D43AB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25D772B6"/>
    <w:multiLevelType w:val="hybridMultilevel"/>
    <w:tmpl w:val="A4D89C50"/>
    <w:lvl w:ilvl="0" w:tplc="2D7A0DC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B74D56"/>
    <w:multiLevelType w:val="hybridMultilevel"/>
    <w:tmpl w:val="4538F8DA"/>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9">
    <w:nsid w:val="2879556F"/>
    <w:multiLevelType w:val="hybridMultilevel"/>
    <w:tmpl w:val="98F45CFA"/>
    <w:lvl w:ilvl="0" w:tplc="04190001">
      <w:start w:val="1"/>
      <w:numFmt w:val="bullet"/>
      <w:lvlText w:val=""/>
      <w:lvlJc w:val="left"/>
      <w:pPr>
        <w:ind w:left="1915" w:hanging="360"/>
      </w:pPr>
      <w:rPr>
        <w:rFonts w:ascii="Symbol" w:hAnsi="Symbol" w:hint="default"/>
      </w:rPr>
    </w:lvl>
    <w:lvl w:ilvl="1" w:tplc="04190003" w:tentative="1">
      <w:start w:val="1"/>
      <w:numFmt w:val="bullet"/>
      <w:lvlText w:val="o"/>
      <w:lvlJc w:val="left"/>
      <w:pPr>
        <w:ind w:left="2635" w:hanging="360"/>
      </w:pPr>
      <w:rPr>
        <w:rFonts w:ascii="Courier New" w:hAnsi="Courier New" w:cs="Courier New" w:hint="default"/>
      </w:rPr>
    </w:lvl>
    <w:lvl w:ilvl="2" w:tplc="04190005" w:tentative="1">
      <w:start w:val="1"/>
      <w:numFmt w:val="bullet"/>
      <w:lvlText w:val=""/>
      <w:lvlJc w:val="left"/>
      <w:pPr>
        <w:ind w:left="3355" w:hanging="360"/>
      </w:pPr>
      <w:rPr>
        <w:rFonts w:ascii="Wingdings" w:hAnsi="Wingdings" w:hint="default"/>
      </w:rPr>
    </w:lvl>
    <w:lvl w:ilvl="3" w:tplc="04190001" w:tentative="1">
      <w:start w:val="1"/>
      <w:numFmt w:val="bullet"/>
      <w:lvlText w:val=""/>
      <w:lvlJc w:val="left"/>
      <w:pPr>
        <w:ind w:left="4075" w:hanging="360"/>
      </w:pPr>
      <w:rPr>
        <w:rFonts w:ascii="Symbol" w:hAnsi="Symbol" w:hint="default"/>
      </w:rPr>
    </w:lvl>
    <w:lvl w:ilvl="4" w:tplc="04190003" w:tentative="1">
      <w:start w:val="1"/>
      <w:numFmt w:val="bullet"/>
      <w:lvlText w:val="o"/>
      <w:lvlJc w:val="left"/>
      <w:pPr>
        <w:ind w:left="4795" w:hanging="360"/>
      </w:pPr>
      <w:rPr>
        <w:rFonts w:ascii="Courier New" w:hAnsi="Courier New" w:cs="Courier New" w:hint="default"/>
      </w:rPr>
    </w:lvl>
    <w:lvl w:ilvl="5" w:tplc="04190005" w:tentative="1">
      <w:start w:val="1"/>
      <w:numFmt w:val="bullet"/>
      <w:lvlText w:val=""/>
      <w:lvlJc w:val="left"/>
      <w:pPr>
        <w:ind w:left="5515" w:hanging="360"/>
      </w:pPr>
      <w:rPr>
        <w:rFonts w:ascii="Wingdings" w:hAnsi="Wingdings" w:hint="default"/>
      </w:rPr>
    </w:lvl>
    <w:lvl w:ilvl="6" w:tplc="04190001" w:tentative="1">
      <w:start w:val="1"/>
      <w:numFmt w:val="bullet"/>
      <w:lvlText w:val=""/>
      <w:lvlJc w:val="left"/>
      <w:pPr>
        <w:ind w:left="6235" w:hanging="360"/>
      </w:pPr>
      <w:rPr>
        <w:rFonts w:ascii="Symbol" w:hAnsi="Symbol" w:hint="default"/>
      </w:rPr>
    </w:lvl>
    <w:lvl w:ilvl="7" w:tplc="04190003" w:tentative="1">
      <w:start w:val="1"/>
      <w:numFmt w:val="bullet"/>
      <w:lvlText w:val="o"/>
      <w:lvlJc w:val="left"/>
      <w:pPr>
        <w:ind w:left="6955" w:hanging="360"/>
      </w:pPr>
      <w:rPr>
        <w:rFonts w:ascii="Courier New" w:hAnsi="Courier New" w:cs="Courier New" w:hint="default"/>
      </w:rPr>
    </w:lvl>
    <w:lvl w:ilvl="8" w:tplc="04190005" w:tentative="1">
      <w:start w:val="1"/>
      <w:numFmt w:val="bullet"/>
      <w:lvlText w:val=""/>
      <w:lvlJc w:val="left"/>
      <w:pPr>
        <w:ind w:left="7675" w:hanging="360"/>
      </w:pPr>
      <w:rPr>
        <w:rFonts w:ascii="Wingdings" w:hAnsi="Wingdings" w:hint="default"/>
      </w:rPr>
    </w:lvl>
  </w:abstractNum>
  <w:abstractNum w:abstractNumId="20">
    <w:nsid w:val="2BA05ECE"/>
    <w:multiLevelType w:val="hybridMultilevel"/>
    <w:tmpl w:val="C2B66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5E6366"/>
    <w:multiLevelType w:val="singleLevel"/>
    <w:tmpl w:val="39F85984"/>
    <w:lvl w:ilvl="0">
      <w:numFmt w:val="bullet"/>
      <w:lvlText w:val="-"/>
      <w:lvlJc w:val="left"/>
      <w:pPr>
        <w:tabs>
          <w:tab w:val="num" w:pos="360"/>
        </w:tabs>
        <w:ind w:left="360" w:hanging="360"/>
      </w:pPr>
      <w:rPr>
        <w:rFonts w:hint="default"/>
      </w:rPr>
    </w:lvl>
  </w:abstractNum>
  <w:abstractNum w:abstractNumId="22">
    <w:nsid w:val="47013034"/>
    <w:multiLevelType w:val="hybridMultilevel"/>
    <w:tmpl w:val="70E457DC"/>
    <w:lvl w:ilvl="0" w:tplc="F6DE4D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50D96257"/>
    <w:multiLevelType w:val="hybridMultilevel"/>
    <w:tmpl w:val="C7B625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0E824B3"/>
    <w:multiLevelType w:val="hybridMultilevel"/>
    <w:tmpl w:val="2D7433AC"/>
    <w:lvl w:ilvl="0" w:tplc="F738D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46D1E6A"/>
    <w:multiLevelType w:val="hybridMultilevel"/>
    <w:tmpl w:val="0A5E0BA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5826707C"/>
    <w:multiLevelType w:val="hybridMultilevel"/>
    <w:tmpl w:val="12746CB8"/>
    <w:lvl w:ilvl="0" w:tplc="B590DD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BE76929"/>
    <w:multiLevelType w:val="hybridMultilevel"/>
    <w:tmpl w:val="638083B0"/>
    <w:lvl w:ilvl="0" w:tplc="04190001">
      <w:start w:val="1"/>
      <w:numFmt w:val="bullet"/>
      <w:lvlText w:val=""/>
      <w:lvlJc w:val="left"/>
      <w:pPr>
        <w:ind w:left="1915" w:hanging="360"/>
      </w:pPr>
      <w:rPr>
        <w:rFonts w:ascii="Symbol" w:hAnsi="Symbol" w:hint="default"/>
      </w:rPr>
    </w:lvl>
    <w:lvl w:ilvl="1" w:tplc="04190003" w:tentative="1">
      <w:start w:val="1"/>
      <w:numFmt w:val="bullet"/>
      <w:lvlText w:val="o"/>
      <w:lvlJc w:val="left"/>
      <w:pPr>
        <w:ind w:left="2635" w:hanging="360"/>
      </w:pPr>
      <w:rPr>
        <w:rFonts w:ascii="Courier New" w:hAnsi="Courier New" w:cs="Courier New" w:hint="default"/>
      </w:rPr>
    </w:lvl>
    <w:lvl w:ilvl="2" w:tplc="04190005" w:tentative="1">
      <w:start w:val="1"/>
      <w:numFmt w:val="bullet"/>
      <w:lvlText w:val=""/>
      <w:lvlJc w:val="left"/>
      <w:pPr>
        <w:ind w:left="3355" w:hanging="360"/>
      </w:pPr>
      <w:rPr>
        <w:rFonts w:ascii="Wingdings" w:hAnsi="Wingdings" w:hint="default"/>
      </w:rPr>
    </w:lvl>
    <w:lvl w:ilvl="3" w:tplc="04190001" w:tentative="1">
      <w:start w:val="1"/>
      <w:numFmt w:val="bullet"/>
      <w:lvlText w:val=""/>
      <w:lvlJc w:val="left"/>
      <w:pPr>
        <w:ind w:left="4075" w:hanging="360"/>
      </w:pPr>
      <w:rPr>
        <w:rFonts w:ascii="Symbol" w:hAnsi="Symbol" w:hint="default"/>
      </w:rPr>
    </w:lvl>
    <w:lvl w:ilvl="4" w:tplc="04190003" w:tentative="1">
      <w:start w:val="1"/>
      <w:numFmt w:val="bullet"/>
      <w:lvlText w:val="o"/>
      <w:lvlJc w:val="left"/>
      <w:pPr>
        <w:ind w:left="4795" w:hanging="360"/>
      </w:pPr>
      <w:rPr>
        <w:rFonts w:ascii="Courier New" w:hAnsi="Courier New" w:cs="Courier New" w:hint="default"/>
      </w:rPr>
    </w:lvl>
    <w:lvl w:ilvl="5" w:tplc="04190005" w:tentative="1">
      <w:start w:val="1"/>
      <w:numFmt w:val="bullet"/>
      <w:lvlText w:val=""/>
      <w:lvlJc w:val="left"/>
      <w:pPr>
        <w:ind w:left="5515" w:hanging="360"/>
      </w:pPr>
      <w:rPr>
        <w:rFonts w:ascii="Wingdings" w:hAnsi="Wingdings" w:hint="default"/>
      </w:rPr>
    </w:lvl>
    <w:lvl w:ilvl="6" w:tplc="04190001" w:tentative="1">
      <w:start w:val="1"/>
      <w:numFmt w:val="bullet"/>
      <w:lvlText w:val=""/>
      <w:lvlJc w:val="left"/>
      <w:pPr>
        <w:ind w:left="6235" w:hanging="360"/>
      </w:pPr>
      <w:rPr>
        <w:rFonts w:ascii="Symbol" w:hAnsi="Symbol" w:hint="default"/>
      </w:rPr>
    </w:lvl>
    <w:lvl w:ilvl="7" w:tplc="04190003" w:tentative="1">
      <w:start w:val="1"/>
      <w:numFmt w:val="bullet"/>
      <w:lvlText w:val="o"/>
      <w:lvlJc w:val="left"/>
      <w:pPr>
        <w:ind w:left="6955" w:hanging="360"/>
      </w:pPr>
      <w:rPr>
        <w:rFonts w:ascii="Courier New" w:hAnsi="Courier New" w:cs="Courier New" w:hint="default"/>
      </w:rPr>
    </w:lvl>
    <w:lvl w:ilvl="8" w:tplc="04190005" w:tentative="1">
      <w:start w:val="1"/>
      <w:numFmt w:val="bullet"/>
      <w:lvlText w:val=""/>
      <w:lvlJc w:val="left"/>
      <w:pPr>
        <w:ind w:left="7675" w:hanging="360"/>
      </w:pPr>
      <w:rPr>
        <w:rFonts w:ascii="Wingdings" w:hAnsi="Wingdings" w:hint="default"/>
      </w:rPr>
    </w:lvl>
  </w:abstractNum>
  <w:abstractNum w:abstractNumId="28">
    <w:nsid w:val="5F965A49"/>
    <w:multiLevelType w:val="hybridMultilevel"/>
    <w:tmpl w:val="DC1E0EB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69EE13C4"/>
    <w:multiLevelType w:val="hybridMultilevel"/>
    <w:tmpl w:val="220EBBD4"/>
    <w:lvl w:ilvl="0" w:tplc="0D000A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C8F7383"/>
    <w:multiLevelType w:val="hybridMultilevel"/>
    <w:tmpl w:val="7786B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2327DE"/>
    <w:multiLevelType w:val="hybridMultilevel"/>
    <w:tmpl w:val="D32017C4"/>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32">
    <w:nsid w:val="6EFD276D"/>
    <w:multiLevelType w:val="hybridMultilevel"/>
    <w:tmpl w:val="5BA8D84E"/>
    <w:lvl w:ilvl="0" w:tplc="C5E0C3F0">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759F2675"/>
    <w:multiLevelType w:val="hybridMultilevel"/>
    <w:tmpl w:val="37E81B80"/>
    <w:lvl w:ilvl="0" w:tplc="F00472A8">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22"/>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26"/>
  </w:num>
  <w:num w:numId="15">
    <w:abstractNumId w:val="14"/>
  </w:num>
  <w:num w:numId="16">
    <w:abstractNumId w:val="10"/>
  </w:num>
  <w:num w:numId="17">
    <w:abstractNumId w:val="11"/>
  </w:num>
  <w:num w:numId="18">
    <w:abstractNumId w:val="3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2"/>
  </w:num>
  <w:num w:numId="22">
    <w:abstractNumId w:val="15"/>
  </w:num>
  <w:num w:numId="23">
    <w:abstractNumId w:val="16"/>
  </w:num>
  <w:num w:numId="24">
    <w:abstractNumId w:val="20"/>
  </w:num>
  <w:num w:numId="25">
    <w:abstractNumId w:val="21"/>
  </w:num>
  <w:num w:numId="26">
    <w:abstractNumId w:val="25"/>
  </w:num>
  <w:num w:numId="27">
    <w:abstractNumId w:val="30"/>
  </w:num>
  <w:num w:numId="28">
    <w:abstractNumId w:val="13"/>
  </w:num>
  <w:num w:numId="29">
    <w:abstractNumId w:val="24"/>
  </w:num>
  <w:num w:numId="30">
    <w:abstractNumId w:val="33"/>
  </w:num>
  <w:num w:numId="31">
    <w:abstractNumId w:val="12"/>
  </w:num>
  <w:num w:numId="32">
    <w:abstractNumId w:val="19"/>
  </w:num>
  <w:num w:numId="33">
    <w:abstractNumId w:val="28"/>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2C1BB6"/>
    <w:rsid w:val="0000059D"/>
    <w:rsid w:val="000006C7"/>
    <w:rsid w:val="000008EB"/>
    <w:rsid w:val="000019AE"/>
    <w:rsid w:val="00001E98"/>
    <w:rsid w:val="00001FDF"/>
    <w:rsid w:val="0000252E"/>
    <w:rsid w:val="0000400D"/>
    <w:rsid w:val="00004919"/>
    <w:rsid w:val="00005E3D"/>
    <w:rsid w:val="0000611D"/>
    <w:rsid w:val="00006804"/>
    <w:rsid w:val="00010860"/>
    <w:rsid w:val="00010DFC"/>
    <w:rsid w:val="00011E99"/>
    <w:rsid w:val="00012569"/>
    <w:rsid w:val="00014A38"/>
    <w:rsid w:val="000150EF"/>
    <w:rsid w:val="000155EE"/>
    <w:rsid w:val="00015DA5"/>
    <w:rsid w:val="00020B79"/>
    <w:rsid w:val="00020CD0"/>
    <w:rsid w:val="00021EDB"/>
    <w:rsid w:val="0002349E"/>
    <w:rsid w:val="00024185"/>
    <w:rsid w:val="000249A3"/>
    <w:rsid w:val="000272AC"/>
    <w:rsid w:val="00027C8F"/>
    <w:rsid w:val="00031CBD"/>
    <w:rsid w:val="00031DC5"/>
    <w:rsid w:val="0003243A"/>
    <w:rsid w:val="0003375F"/>
    <w:rsid w:val="00033EB1"/>
    <w:rsid w:val="00033FED"/>
    <w:rsid w:val="00034098"/>
    <w:rsid w:val="00034141"/>
    <w:rsid w:val="00034BA6"/>
    <w:rsid w:val="000358B4"/>
    <w:rsid w:val="00035F07"/>
    <w:rsid w:val="000364D1"/>
    <w:rsid w:val="00036E3B"/>
    <w:rsid w:val="00037FCD"/>
    <w:rsid w:val="00040238"/>
    <w:rsid w:val="000402E1"/>
    <w:rsid w:val="00040C15"/>
    <w:rsid w:val="00040E0E"/>
    <w:rsid w:val="00040F1A"/>
    <w:rsid w:val="00041141"/>
    <w:rsid w:val="0004136A"/>
    <w:rsid w:val="00041C78"/>
    <w:rsid w:val="00042227"/>
    <w:rsid w:val="00042BB3"/>
    <w:rsid w:val="00042F92"/>
    <w:rsid w:val="00043D46"/>
    <w:rsid w:val="0004487A"/>
    <w:rsid w:val="00046DEE"/>
    <w:rsid w:val="00046FFB"/>
    <w:rsid w:val="00050FC8"/>
    <w:rsid w:val="00051F0D"/>
    <w:rsid w:val="00052D2B"/>
    <w:rsid w:val="00052EDE"/>
    <w:rsid w:val="00053C9D"/>
    <w:rsid w:val="000557E0"/>
    <w:rsid w:val="00056633"/>
    <w:rsid w:val="00057B39"/>
    <w:rsid w:val="000611D2"/>
    <w:rsid w:val="00062708"/>
    <w:rsid w:val="00062FFE"/>
    <w:rsid w:val="0006440B"/>
    <w:rsid w:val="00066824"/>
    <w:rsid w:val="00067726"/>
    <w:rsid w:val="00067C87"/>
    <w:rsid w:val="00067FAC"/>
    <w:rsid w:val="000700EA"/>
    <w:rsid w:val="00070A89"/>
    <w:rsid w:val="00071B39"/>
    <w:rsid w:val="0007434F"/>
    <w:rsid w:val="000765A3"/>
    <w:rsid w:val="00076616"/>
    <w:rsid w:val="00077D44"/>
    <w:rsid w:val="0008102A"/>
    <w:rsid w:val="00081B44"/>
    <w:rsid w:val="00082A93"/>
    <w:rsid w:val="000836C3"/>
    <w:rsid w:val="000837E5"/>
    <w:rsid w:val="00083952"/>
    <w:rsid w:val="00083989"/>
    <w:rsid w:val="00083C8C"/>
    <w:rsid w:val="00083F37"/>
    <w:rsid w:val="000869D9"/>
    <w:rsid w:val="00086E61"/>
    <w:rsid w:val="00086EB1"/>
    <w:rsid w:val="00091296"/>
    <w:rsid w:val="00092CDF"/>
    <w:rsid w:val="00092D6C"/>
    <w:rsid w:val="00093A2F"/>
    <w:rsid w:val="00094078"/>
    <w:rsid w:val="00094308"/>
    <w:rsid w:val="00096A5E"/>
    <w:rsid w:val="00097AEA"/>
    <w:rsid w:val="000A1364"/>
    <w:rsid w:val="000A1C21"/>
    <w:rsid w:val="000A3280"/>
    <w:rsid w:val="000A3D6D"/>
    <w:rsid w:val="000A703A"/>
    <w:rsid w:val="000A7175"/>
    <w:rsid w:val="000A7EC8"/>
    <w:rsid w:val="000B0A64"/>
    <w:rsid w:val="000B1D06"/>
    <w:rsid w:val="000B206B"/>
    <w:rsid w:val="000B2740"/>
    <w:rsid w:val="000B2DC4"/>
    <w:rsid w:val="000B3BFC"/>
    <w:rsid w:val="000B4086"/>
    <w:rsid w:val="000B4C5D"/>
    <w:rsid w:val="000B539A"/>
    <w:rsid w:val="000B5554"/>
    <w:rsid w:val="000B564B"/>
    <w:rsid w:val="000B6D54"/>
    <w:rsid w:val="000B71F5"/>
    <w:rsid w:val="000B785F"/>
    <w:rsid w:val="000B7918"/>
    <w:rsid w:val="000C01D8"/>
    <w:rsid w:val="000C024B"/>
    <w:rsid w:val="000C0AFA"/>
    <w:rsid w:val="000C18F8"/>
    <w:rsid w:val="000C2AD8"/>
    <w:rsid w:val="000C3CE0"/>
    <w:rsid w:val="000C5D49"/>
    <w:rsid w:val="000C7853"/>
    <w:rsid w:val="000D01BA"/>
    <w:rsid w:val="000D037B"/>
    <w:rsid w:val="000D0D40"/>
    <w:rsid w:val="000D105D"/>
    <w:rsid w:val="000D1B89"/>
    <w:rsid w:val="000D1E0C"/>
    <w:rsid w:val="000D2100"/>
    <w:rsid w:val="000D373A"/>
    <w:rsid w:val="000D4030"/>
    <w:rsid w:val="000D4A74"/>
    <w:rsid w:val="000D5206"/>
    <w:rsid w:val="000E032E"/>
    <w:rsid w:val="000E07C1"/>
    <w:rsid w:val="000E1C94"/>
    <w:rsid w:val="000E3189"/>
    <w:rsid w:val="000E423A"/>
    <w:rsid w:val="000E6759"/>
    <w:rsid w:val="000E6A6F"/>
    <w:rsid w:val="000E6D33"/>
    <w:rsid w:val="000E6FA5"/>
    <w:rsid w:val="000E78B0"/>
    <w:rsid w:val="000F03B4"/>
    <w:rsid w:val="000F0BF1"/>
    <w:rsid w:val="000F23AB"/>
    <w:rsid w:val="000F26DC"/>
    <w:rsid w:val="000F2A38"/>
    <w:rsid w:val="000F3BD9"/>
    <w:rsid w:val="000F3CB2"/>
    <w:rsid w:val="000F46D9"/>
    <w:rsid w:val="000F561F"/>
    <w:rsid w:val="000F5873"/>
    <w:rsid w:val="000F628B"/>
    <w:rsid w:val="000F6893"/>
    <w:rsid w:val="000F6D5E"/>
    <w:rsid w:val="000F7C1D"/>
    <w:rsid w:val="00100194"/>
    <w:rsid w:val="00100B3E"/>
    <w:rsid w:val="00102660"/>
    <w:rsid w:val="0010286E"/>
    <w:rsid w:val="001045BB"/>
    <w:rsid w:val="0010561E"/>
    <w:rsid w:val="0010616F"/>
    <w:rsid w:val="00110C9A"/>
    <w:rsid w:val="00110CAD"/>
    <w:rsid w:val="00110F22"/>
    <w:rsid w:val="00111497"/>
    <w:rsid w:val="00111ED5"/>
    <w:rsid w:val="00112895"/>
    <w:rsid w:val="001147D2"/>
    <w:rsid w:val="00114964"/>
    <w:rsid w:val="0011523B"/>
    <w:rsid w:val="001156DC"/>
    <w:rsid w:val="001157EA"/>
    <w:rsid w:val="001207FF"/>
    <w:rsid w:val="001228C9"/>
    <w:rsid w:val="00123D4D"/>
    <w:rsid w:val="00124537"/>
    <w:rsid w:val="0012479A"/>
    <w:rsid w:val="0012516E"/>
    <w:rsid w:val="00125609"/>
    <w:rsid w:val="001256CA"/>
    <w:rsid w:val="00125DBD"/>
    <w:rsid w:val="00126276"/>
    <w:rsid w:val="001262BC"/>
    <w:rsid w:val="001266A2"/>
    <w:rsid w:val="00126DBD"/>
    <w:rsid w:val="001274BF"/>
    <w:rsid w:val="00127E98"/>
    <w:rsid w:val="00130640"/>
    <w:rsid w:val="00132B7B"/>
    <w:rsid w:val="00134DDD"/>
    <w:rsid w:val="00135371"/>
    <w:rsid w:val="00135FBD"/>
    <w:rsid w:val="00136BCE"/>
    <w:rsid w:val="001410CE"/>
    <w:rsid w:val="00141A81"/>
    <w:rsid w:val="00141BB6"/>
    <w:rsid w:val="00141BD3"/>
    <w:rsid w:val="00145D41"/>
    <w:rsid w:val="00145D80"/>
    <w:rsid w:val="00146E18"/>
    <w:rsid w:val="00150846"/>
    <w:rsid w:val="00152A81"/>
    <w:rsid w:val="00152BE0"/>
    <w:rsid w:val="00153DDA"/>
    <w:rsid w:val="001542F7"/>
    <w:rsid w:val="001543CC"/>
    <w:rsid w:val="001545E2"/>
    <w:rsid w:val="00154BC2"/>
    <w:rsid w:val="00156222"/>
    <w:rsid w:val="0015627B"/>
    <w:rsid w:val="001563B0"/>
    <w:rsid w:val="001574A8"/>
    <w:rsid w:val="001605D6"/>
    <w:rsid w:val="00161AE6"/>
    <w:rsid w:val="00162C4F"/>
    <w:rsid w:val="00162CE1"/>
    <w:rsid w:val="00164EE8"/>
    <w:rsid w:val="00164F31"/>
    <w:rsid w:val="001651AE"/>
    <w:rsid w:val="001656BA"/>
    <w:rsid w:val="001700E3"/>
    <w:rsid w:val="00170707"/>
    <w:rsid w:val="00170968"/>
    <w:rsid w:val="0017107A"/>
    <w:rsid w:val="00171085"/>
    <w:rsid w:val="00171357"/>
    <w:rsid w:val="00172123"/>
    <w:rsid w:val="0017246F"/>
    <w:rsid w:val="00172E10"/>
    <w:rsid w:val="00173507"/>
    <w:rsid w:val="00174401"/>
    <w:rsid w:val="00175A1C"/>
    <w:rsid w:val="00175FAA"/>
    <w:rsid w:val="001773B7"/>
    <w:rsid w:val="0018206D"/>
    <w:rsid w:val="00182637"/>
    <w:rsid w:val="001839A4"/>
    <w:rsid w:val="00185177"/>
    <w:rsid w:val="00185BE4"/>
    <w:rsid w:val="001865D5"/>
    <w:rsid w:val="0018728E"/>
    <w:rsid w:val="001878AF"/>
    <w:rsid w:val="00190C04"/>
    <w:rsid w:val="00191892"/>
    <w:rsid w:val="00191DFD"/>
    <w:rsid w:val="00192021"/>
    <w:rsid w:val="00193144"/>
    <w:rsid w:val="00194369"/>
    <w:rsid w:val="0019567B"/>
    <w:rsid w:val="00195B50"/>
    <w:rsid w:val="00195FCF"/>
    <w:rsid w:val="0019635E"/>
    <w:rsid w:val="00197758"/>
    <w:rsid w:val="001A10D0"/>
    <w:rsid w:val="001A16C4"/>
    <w:rsid w:val="001A24EF"/>
    <w:rsid w:val="001A3AE0"/>
    <w:rsid w:val="001A3F01"/>
    <w:rsid w:val="001A50B5"/>
    <w:rsid w:val="001A5F97"/>
    <w:rsid w:val="001A6582"/>
    <w:rsid w:val="001A7C55"/>
    <w:rsid w:val="001A7D21"/>
    <w:rsid w:val="001A7E6A"/>
    <w:rsid w:val="001B05CA"/>
    <w:rsid w:val="001B144C"/>
    <w:rsid w:val="001B2224"/>
    <w:rsid w:val="001B271B"/>
    <w:rsid w:val="001B35C5"/>
    <w:rsid w:val="001B5885"/>
    <w:rsid w:val="001B65FE"/>
    <w:rsid w:val="001B7ECF"/>
    <w:rsid w:val="001C0A5C"/>
    <w:rsid w:val="001C0F88"/>
    <w:rsid w:val="001C1E91"/>
    <w:rsid w:val="001C3FBE"/>
    <w:rsid w:val="001C4066"/>
    <w:rsid w:val="001C41FD"/>
    <w:rsid w:val="001C428C"/>
    <w:rsid w:val="001C49D0"/>
    <w:rsid w:val="001C525F"/>
    <w:rsid w:val="001C5EFA"/>
    <w:rsid w:val="001C78AA"/>
    <w:rsid w:val="001C7B03"/>
    <w:rsid w:val="001D01AD"/>
    <w:rsid w:val="001D0FFA"/>
    <w:rsid w:val="001D20C9"/>
    <w:rsid w:val="001D2E0B"/>
    <w:rsid w:val="001D2F7D"/>
    <w:rsid w:val="001D2FBD"/>
    <w:rsid w:val="001D4463"/>
    <w:rsid w:val="001D4686"/>
    <w:rsid w:val="001D5F98"/>
    <w:rsid w:val="001D6636"/>
    <w:rsid w:val="001D6C83"/>
    <w:rsid w:val="001D7281"/>
    <w:rsid w:val="001D7CE8"/>
    <w:rsid w:val="001E0202"/>
    <w:rsid w:val="001E1EAF"/>
    <w:rsid w:val="001E3A5B"/>
    <w:rsid w:val="001E3B5E"/>
    <w:rsid w:val="001E3D62"/>
    <w:rsid w:val="001E3EDC"/>
    <w:rsid w:val="001E5C7F"/>
    <w:rsid w:val="001E6C3E"/>
    <w:rsid w:val="001F0947"/>
    <w:rsid w:val="001F1384"/>
    <w:rsid w:val="001F4D50"/>
    <w:rsid w:val="001F5CC4"/>
    <w:rsid w:val="001F7517"/>
    <w:rsid w:val="001F7613"/>
    <w:rsid w:val="0020037B"/>
    <w:rsid w:val="00200EE3"/>
    <w:rsid w:val="00200F59"/>
    <w:rsid w:val="00201103"/>
    <w:rsid w:val="0020113A"/>
    <w:rsid w:val="00201AA4"/>
    <w:rsid w:val="00203862"/>
    <w:rsid w:val="00203A70"/>
    <w:rsid w:val="00203B5A"/>
    <w:rsid w:val="00203CA4"/>
    <w:rsid w:val="002040C3"/>
    <w:rsid w:val="0020423B"/>
    <w:rsid w:val="002043C5"/>
    <w:rsid w:val="002062DD"/>
    <w:rsid w:val="00207095"/>
    <w:rsid w:val="00211284"/>
    <w:rsid w:val="00211570"/>
    <w:rsid w:val="0021336B"/>
    <w:rsid w:val="00214A67"/>
    <w:rsid w:val="00214AA0"/>
    <w:rsid w:val="002162A8"/>
    <w:rsid w:val="00217B41"/>
    <w:rsid w:val="00220B26"/>
    <w:rsid w:val="00220DA9"/>
    <w:rsid w:val="0022113A"/>
    <w:rsid w:val="0022564D"/>
    <w:rsid w:val="00225B45"/>
    <w:rsid w:val="00226354"/>
    <w:rsid w:val="00226668"/>
    <w:rsid w:val="0022718C"/>
    <w:rsid w:val="00227234"/>
    <w:rsid w:val="00227939"/>
    <w:rsid w:val="00231DF1"/>
    <w:rsid w:val="00234DA5"/>
    <w:rsid w:val="002353CA"/>
    <w:rsid w:val="00235411"/>
    <w:rsid w:val="00235699"/>
    <w:rsid w:val="00235CF5"/>
    <w:rsid w:val="00235DA1"/>
    <w:rsid w:val="002361B8"/>
    <w:rsid w:val="00236200"/>
    <w:rsid w:val="0023653F"/>
    <w:rsid w:val="002368AD"/>
    <w:rsid w:val="00237E61"/>
    <w:rsid w:val="00240663"/>
    <w:rsid w:val="0024098B"/>
    <w:rsid w:val="00240CA8"/>
    <w:rsid w:val="00240EF2"/>
    <w:rsid w:val="00241832"/>
    <w:rsid w:val="00242474"/>
    <w:rsid w:val="00244AB6"/>
    <w:rsid w:val="00245184"/>
    <w:rsid w:val="00245549"/>
    <w:rsid w:val="00245E30"/>
    <w:rsid w:val="002472EA"/>
    <w:rsid w:val="0024773C"/>
    <w:rsid w:val="002502B3"/>
    <w:rsid w:val="002527FB"/>
    <w:rsid w:val="00253798"/>
    <w:rsid w:val="0025455A"/>
    <w:rsid w:val="002549C8"/>
    <w:rsid w:val="00255228"/>
    <w:rsid w:val="00255B20"/>
    <w:rsid w:val="002565E3"/>
    <w:rsid w:val="0025683E"/>
    <w:rsid w:val="00256B3D"/>
    <w:rsid w:val="0026320A"/>
    <w:rsid w:val="002645D7"/>
    <w:rsid w:val="002648D8"/>
    <w:rsid w:val="002654EE"/>
    <w:rsid w:val="00267537"/>
    <w:rsid w:val="0026784C"/>
    <w:rsid w:val="00270B43"/>
    <w:rsid w:val="00270D79"/>
    <w:rsid w:val="00273A47"/>
    <w:rsid w:val="00273F41"/>
    <w:rsid w:val="002753B2"/>
    <w:rsid w:val="002765E3"/>
    <w:rsid w:val="00276D66"/>
    <w:rsid w:val="00277D4C"/>
    <w:rsid w:val="00280ADA"/>
    <w:rsid w:val="00280DF3"/>
    <w:rsid w:val="002837DE"/>
    <w:rsid w:val="002842F2"/>
    <w:rsid w:val="00290DA7"/>
    <w:rsid w:val="002917C3"/>
    <w:rsid w:val="00292B85"/>
    <w:rsid w:val="002939CC"/>
    <w:rsid w:val="00293F85"/>
    <w:rsid w:val="00294509"/>
    <w:rsid w:val="0029603A"/>
    <w:rsid w:val="00296485"/>
    <w:rsid w:val="0029664B"/>
    <w:rsid w:val="0029755A"/>
    <w:rsid w:val="0029765E"/>
    <w:rsid w:val="00297AB0"/>
    <w:rsid w:val="002A03BB"/>
    <w:rsid w:val="002A1802"/>
    <w:rsid w:val="002A228A"/>
    <w:rsid w:val="002A2838"/>
    <w:rsid w:val="002A2B3C"/>
    <w:rsid w:val="002A3449"/>
    <w:rsid w:val="002A44B8"/>
    <w:rsid w:val="002A5BFC"/>
    <w:rsid w:val="002A65EC"/>
    <w:rsid w:val="002A6B81"/>
    <w:rsid w:val="002A709E"/>
    <w:rsid w:val="002B0F7C"/>
    <w:rsid w:val="002B1575"/>
    <w:rsid w:val="002B1619"/>
    <w:rsid w:val="002B1745"/>
    <w:rsid w:val="002B1B53"/>
    <w:rsid w:val="002B1D14"/>
    <w:rsid w:val="002B373D"/>
    <w:rsid w:val="002B5091"/>
    <w:rsid w:val="002B66D7"/>
    <w:rsid w:val="002B6962"/>
    <w:rsid w:val="002B6986"/>
    <w:rsid w:val="002B7988"/>
    <w:rsid w:val="002C048C"/>
    <w:rsid w:val="002C051D"/>
    <w:rsid w:val="002C1BB6"/>
    <w:rsid w:val="002C2432"/>
    <w:rsid w:val="002C333F"/>
    <w:rsid w:val="002C3DBB"/>
    <w:rsid w:val="002C5518"/>
    <w:rsid w:val="002C7ADC"/>
    <w:rsid w:val="002D1758"/>
    <w:rsid w:val="002D48DF"/>
    <w:rsid w:val="002D7852"/>
    <w:rsid w:val="002E0777"/>
    <w:rsid w:val="002E0FF0"/>
    <w:rsid w:val="002E1178"/>
    <w:rsid w:val="002E13FC"/>
    <w:rsid w:val="002E1BD7"/>
    <w:rsid w:val="002E1E56"/>
    <w:rsid w:val="002E6AEF"/>
    <w:rsid w:val="002E6BB3"/>
    <w:rsid w:val="002E7644"/>
    <w:rsid w:val="002E78CD"/>
    <w:rsid w:val="002E7EBD"/>
    <w:rsid w:val="002F01CC"/>
    <w:rsid w:val="002F0647"/>
    <w:rsid w:val="002F1D12"/>
    <w:rsid w:val="002F26DC"/>
    <w:rsid w:val="002F3157"/>
    <w:rsid w:val="002F6F39"/>
    <w:rsid w:val="002F7610"/>
    <w:rsid w:val="00300205"/>
    <w:rsid w:val="00300551"/>
    <w:rsid w:val="00300D41"/>
    <w:rsid w:val="00300E30"/>
    <w:rsid w:val="00302018"/>
    <w:rsid w:val="0030209B"/>
    <w:rsid w:val="00302929"/>
    <w:rsid w:val="00302FF9"/>
    <w:rsid w:val="0030537A"/>
    <w:rsid w:val="00305C30"/>
    <w:rsid w:val="00306F48"/>
    <w:rsid w:val="00311266"/>
    <w:rsid w:val="00311953"/>
    <w:rsid w:val="00311F59"/>
    <w:rsid w:val="003140D2"/>
    <w:rsid w:val="00314371"/>
    <w:rsid w:val="003145FC"/>
    <w:rsid w:val="0031461F"/>
    <w:rsid w:val="00314A96"/>
    <w:rsid w:val="0031572A"/>
    <w:rsid w:val="003159CC"/>
    <w:rsid w:val="00315D54"/>
    <w:rsid w:val="00316FC7"/>
    <w:rsid w:val="0032072A"/>
    <w:rsid w:val="00320B64"/>
    <w:rsid w:val="00321EB9"/>
    <w:rsid w:val="00322623"/>
    <w:rsid w:val="0032584C"/>
    <w:rsid w:val="00327497"/>
    <w:rsid w:val="00327A11"/>
    <w:rsid w:val="003301F2"/>
    <w:rsid w:val="00331F2A"/>
    <w:rsid w:val="003321FE"/>
    <w:rsid w:val="00334F08"/>
    <w:rsid w:val="00335FF2"/>
    <w:rsid w:val="003375ED"/>
    <w:rsid w:val="00337E6B"/>
    <w:rsid w:val="003409A0"/>
    <w:rsid w:val="00341313"/>
    <w:rsid w:val="0034138A"/>
    <w:rsid w:val="00341A50"/>
    <w:rsid w:val="00341E6A"/>
    <w:rsid w:val="00342131"/>
    <w:rsid w:val="00342268"/>
    <w:rsid w:val="00343CE2"/>
    <w:rsid w:val="00346338"/>
    <w:rsid w:val="00351473"/>
    <w:rsid w:val="00351622"/>
    <w:rsid w:val="003518E2"/>
    <w:rsid w:val="00351D47"/>
    <w:rsid w:val="00352DD7"/>
    <w:rsid w:val="00353207"/>
    <w:rsid w:val="00355253"/>
    <w:rsid w:val="003554AC"/>
    <w:rsid w:val="00356A88"/>
    <w:rsid w:val="00356C76"/>
    <w:rsid w:val="00360C75"/>
    <w:rsid w:val="003630E2"/>
    <w:rsid w:val="00364833"/>
    <w:rsid w:val="00364A40"/>
    <w:rsid w:val="00365358"/>
    <w:rsid w:val="0036564D"/>
    <w:rsid w:val="00365ADD"/>
    <w:rsid w:val="00367F57"/>
    <w:rsid w:val="00370554"/>
    <w:rsid w:val="0037107C"/>
    <w:rsid w:val="00371D75"/>
    <w:rsid w:val="00371E45"/>
    <w:rsid w:val="00374202"/>
    <w:rsid w:val="00374F59"/>
    <w:rsid w:val="00375A6E"/>
    <w:rsid w:val="00375A8F"/>
    <w:rsid w:val="00376260"/>
    <w:rsid w:val="003763F5"/>
    <w:rsid w:val="00376DB1"/>
    <w:rsid w:val="00380A79"/>
    <w:rsid w:val="00381E81"/>
    <w:rsid w:val="003829CD"/>
    <w:rsid w:val="00383349"/>
    <w:rsid w:val="003833AF"/>
    <w:rsid w:val="003848CE"/>
    <w:rsid w:val="003853B6"/>
    <w:rsid w:val="00385E86"/>
    <w:rsid w:val="00385F20"/>
    <w:rsid w:val="00387589"/>
    <w:rsid w:val="003911CD"/>
    <w:rsid w:val="00391DED"/>
    <w:rsid w:val="00392A01"/>
    <w:rsid w:val="0039377A"/>
    <w:rsid w:val="00395B11"/>
    <w:rsid w:val="00396C70"/>
    <w:rsid w:val="00397237"/>
    <w:rsid w:val="00397369"/>
    <w:rsid w:val="003973DE"/>
    <w:rsid w:val="00397D68"/>
    <w:rsid w:val="003A62AF"/>
    <w:rsid w:val="003A6650"/>
    <w:rsid w:val="003A6C2A"/>
    <w:rsid w:val="003B0EDA"/>
    <w:rsid w:val="003B2138"/>
    <w:rsid w:val="003B2C70"/>
    <w:rsid w:val="003B342A"/>
    <w:rsid w:val="003B34DF"/>
    <w:rsid w:val="003B6727"/>
    <w:rsid w:val="003B72CF"/>
    <w:rsid w:val="003C06C8"/>
    <w:rsid w:val="003C1B99"/>
    <w:rsid w:val="003C3960"/>
    <w:rsid w:val="003C4270"/>
    <w:rsid w:val="003C61F9"/>
    <w:rsid w:val="003D1A1C"/>
    <w:rsid w:val="003D3B1F"/>
    <w:rsid w:val="003D3C44"/>
    <w:rsid w:val="003D57A9"/>
    <w:rsid w:val="003D5A8B"/>
    <w:rsid w:val="003D5C8A"/>
    <w:rsid w:val="003D5D63"/>
    <w:rsid w:val="003D6016"/>
    <w:rsid w:val="003D6754"/>
    <w:rsid w:val="003D687F"/>
    <w:rsid w:val="003D6B01"/>
    <w:rsid w:val="003D7042"/>
    <w:rsid w:val="003D7177"/>
    <w:rsid w:val="003D73C4"/>
    <w:rsid w:val="003E0A7C"/>
    <w:rsid w:val="003E1F2B"/>
    <w:rsid w:val="003E23B9"/>
    <w:rsid w:val="003E28BA"/>
    <w:rsid w:val="003E2C25"/>
    <w:rsid w:val="003E2CB9"/>
    <w:rsid w:val="003E2F7A"/>
    <w:rsid w:val="003E39B8"/>
    <w:rsid w:val="003E41E2"/>
    <w:rsid w:val="003E448F"/>
    <w:rsid w:val="003E4D14"/>
    <w:rsid w:val="003E571C"/>
    <w:rsid w:val="003E6522"/>
    <w:rsid w:val="003E7A33"/>
    <w:rsid w:val="003E7B18"/>
    <w:rsid w:val="003F0735"/>
    <w:rsid w:val="003F0AEF"/>
    <w:rsid w:val="003F1FF3"/>
    <w:rsid w:val="003F2257"/>
    <w:rsid w:val="003F3D81"/>
    <w:rsid w:val="003F4186"/>
    <w:rsid w:val="003F4D1B"/>
    <w:rsid w:val="003F5402"/>
    <w:rsid w:val="003F59E8"/>
    <w:rsid w:val="003F74ED"/>
    <w:rsid w:val="003F7538"/>
    <w:rsid w:val="003F7C7C"/>
    <w:rsid w:val="0040021F"/>
    <w:rsid w:val="00404349"/>
    <w:rsid w:val="0040487F"/>
    <w:rsid w:val="004054C3"/>
    <w:rsid w:val="004078C6"/>
    <w:rsid w:val="00410013"/>
    <w:rsid w:val="00411712"/>
    <w:rsid w:val="00411E2C"/>
    <w:rsid w:val="00413D73"/>
    <w:rsid w:val="00413FE4"/>
    <w:rsid w:val="00414A60"/>
    <w:rsid w:val="004154B3"/>
    <w:rsid w:val="004156D4"/>
    <w:rsid w:val="00415785"/>
    <w:rsid w:val="004158CE"/>
    <w:rsid w:val="004161A3"/>
    <w:rsid w:val="004163A0"/>
    <w:rsid w:val="00416CDF"/>
    <w:rsid w:val="00416DDF"/>
    <w:rsid w:val="004171C0"/>
    <w:rsid w:val="00417464"/>
    <w:rsid w:val="00417A04"/>
    <w:rsid w:val="00417D64"/>
    <w:rsid w:val="00417E73"/>
    <w:rsid w:val="00420091"/>
    <w:rsid w:val="00420179"/>
    <w:rsid w:val="00422053"/>
    <w:rsid w:val="0042235F"/>
    <w:rsid w:val="00423818"/>
    <w:rsid w:val="004241B0"/>
    <w:rsid w:val="004242EA"/>
    <w:rsid w:val="0042677C"/>
    <w:rsid w:val="00426E77"/>
    <w:rsid w:val="00427586"/>
    <w:rsid w:val="004276E1"/>
    <w:rsid w:val="004301BD"/>
    <w:rsid w:val="004303FF"/>
    <w:rsid w:val="00431965"/>
    <w:rsid w:val="00433AC1"/>
    <w:rsid w:val="00433FB2"/>
    <w:rsid w:val="004344D4"/>
    <w:rsid w:val="00436A8D"/>
    <w:rsid w:val="004370AD"/>
    <w:rsid w:val="004371C0"/>
    <w:rsid w:val="004407F8"/>
    <w:rsid w:val="00440993"/>
    <w:rsid w:val="00440D9A"/>
    <w:rsid w:val="00440DDC"/>
    <w:rsid w:val="004424C5"/>
    <w:rsid w:val="00442C64"/>
    <w:rsid w:val="00444565"/>
    <w:rsid w:val="00444F8A"/>
    <w:rsid w:val="00445BFB"/>
    <w:rsid w:val="0044605A"/>
    <w:rsid w:val="00446250"/>
    <w:rsid w:val="00446566"/>
    <w:rsid w:val="004465AD"/>
    <w:rsid w:val="00446E39"/>
    <w:rsid w:val="004473EA"/>
    <w:rsid w:val="00447517"/>
    <w:rsid w:val="0044757E"/>
    <w:rsid w:val="0044765C"/>
    <w:rsid w:val="00447B3A"/>
    <w:rsid w:val="004506BB"/>
    <w:rsid w:val="0045074C"/>
    <w:rsid w:val="004508A1"/>
    <w:rsid w:val="004526DA"/>
    <w:rsid w:val="00453785"/>
    <w:rsid w:val="00453D88"/>
    <w:rsid w:val="00456C5B"/>
    <w:rsid w:val="00457CF2"/>
    <w:rsid w:val="00461D48"/>
    <w:rsid w:val="00462E06"/>
    <w:rsid w:val="004656B0"/>
    <w:rsid w:val="00465DFE"/>
    <w:rsid w:val="00467423"/>
    <w:rsid w:val="00470747"/>
    <w:rsid w:val="00472587"/>
    <w:rsid w:val="00473DD3"/>
    <w:rsid w:val="00474782"/>
    <w:rsid w:val="00474D85"/>
    <w:rsid w:val="00475177"/>
    <w:rsid w:val="004758CE"/>
    <w:rsid w:val="0047599A"/>
    <w:rsid w:val="00476952"/>
    <w:rsid w:val="00476F03"/>
    <w:rsid w:val="00477832"/>
    <w:rsid w:val="00480020"/>
    <w:rsid w:val="00480392"/>
    <w:rsid w:val="004805CA"/>
    <w:rsid w:val="004809B2"/>
    <w:rsid w:val="0048148C"/>
    <w:rsid w:val="00481CD8"/>
    <w:rsid w:val="00482606"/>
    <w:rsid w:val="00482BA5"/>
    <w:rsid w:val="00485216"/>
    <w:rsid w:val="00485224"/>
    <w:rsid w:val="004875CD"/>
    <w:rsid w:val="0049033A"/>
    <w:rsid w:val="004907DE"/>
    <w:rsid w:val="00490B3D"/>
    <w:rsid w:val="004921B6"/>
    <w:rsid w:val="004929B5"/>
    <w:rsid w:val="00492D08"/>
    <w:rsid w:val="00494572"/>
    <w:rsid w:val="00494AC8"/>
    <w:rsid w:val="00494C63"/>
    <w:rsid w:val="004956C9"/>
    <w:rsid w:val="00495F61"/>
    <w:rsid w:val="004A05B1"/>
    <w:rsid w:val="004A1045"/>
    <w:rsid w:val="004A2174"/>
    <w:rsid w:val="004A4186"/>
    <w:rsid w:val="004A5584"/>
    <w:rsid w:val="004A57D1"/>
    <w:rsid w:val="004A5BB9"/>
    <w:rsid w:val="004A5F3A"/>
    <w:rsid w:val="004A6350"/>
    <w:rsid w:val="004A6BF5"/>
    <w:rsid w:val="004A6F10"/>
    <w:rsid w:val="004A758F"/>
    <w:rsid w:val="004B0C02"/>
    <w:rsid w:val="004B0C07"/>
    <w:rsid w:val="004B341E"/>
    <w:rsid w:val="004B3CBE"/>
    <w:rsid w:val="004B49D4"/>
    <w:rsid w:val="004B5575"/>
    <w:rsid w:val="004B60F6"/>
    <w:rsid w:val="004B729F"/>
    <w:rsid w:val="004C0E3F"/>
    <w:rsid w:val="004C3F56"/>
    <w:rsid w:val="004C4BF2"/>
    <w:rsid w:val="004C63E1"/>
    <w:rsid w:val="004C7161"/>
    <w:rsid w:val="004C71A5"/>
    <w:rsid w:val="004D0628"/>
    <w:rsid w:val="004D16FC"/>
    <w:rsid w:val="004D36BE"/>
    <w:rsid w:val="004D3F47"/>
    <w:rsid w:val="004D4687"/>
    <w:rsid w:val="004D4A84"/>
    <w:rsid w:val="004D4AF5"/>
    <w:rsid w:val="004D6D22"/>
    <w:rsid w:val="004D7325"/>
    <w:rsid w:val="004E18AD"/>
    <w:rsid w:val="004E1D5E"/>
    <w:rsid w:val="004E1DCE"/>
    <w:rsid w:val="004E21C5"/>
    <w:rsid w:val="004E28E6"/>
    <w:rsid w:val="004E32EC"/>
    <w:rsid w:val="004E3344"/>
    <w:rsid w:val="004E356E"/>
    <w:rsid w:val="004E45CA"/>
    <w:rsid w:val="004E569A"/>
    <w:rsid w:val="004E59A5"/>
    <w:rsid w:val="004E7E71"/>
    <w:rsid w:val="004F0EC6"/>
    <w:rsid w:val="004F17C4"/>
    <w:rsid w:val="004F1FC9"/>
    <w:rsid w:val="004F3458"/>
    <w:rsid w:val="004F38C0"/>
    <w:rsid w:val="004F4834"/>
    <w:rsid w:val="004F48B1"/>
    <w:rsid w:val="004F4EDF"/>
    <w:rsid w:val="004F51FB"/>
    <w:rsid w:val="004F6087"/>
    <w:rsid w:val="004F70B8"/>
    <w:rsid w:val="005009DC"/>
    <w:rsid w:val="00501BF8"/>
    <w:rsid w:val="00501F47"/>
    <w:rsid w:val="0050263A"/>
    <w:rsid w:val="00502B4E"/>
    <w:rsid w:val="00502BA1"/>
    <w:rsid w:val="0050370B"/>
    <w:rsid w:val="00503974"/>
    <w:rsid w:val="00504652"/>
    <w:rsid w:val="00504EFB"/>
    <w:rsid w:val="00505D23"/>
    <w:rsid w:val="00506A22"/>
    <w:rsid w:val="00506FFE"/>
    <w:rsid w:val="005077D4"/>
    <w:rsid w:val="005078F7"/>
    <w:rsid w:val="005108F9"/>
    <w:rsid w:val="0051168C"/>
    <w:rsid w:val="005125C8"/>
    <w:rsid w:val="00513C8D"/>
    <w:rsid w:val="00514628"/>
    <w:rsid w:val="00516534"/>
    <w:rsid w:val="00516DA9"/>
    <w:rsid w:val="00517286"/>
    <w:rsid w:val="0052030F"/>
    <w:rsid w:val="00521670"/>
    <w:rsid w:val="0052168B"/>
    <w:rsid w:val="00521FE9"/>
    <w:rsid w:val="0052282F"/>
    <w:rsid w:val="00525ABC"/>
    <w:rsid w:val="00525F8C"/>
    <w:rsid w:val="00526B66"/>
    <w:rsid w:val="00526E07"/>
    <w:rsid w:val="00526E10"/>
    <w:rsid w:val="005303DC"/>
    <w:rsid w:val="005304E2"/>
    <w:rsid w:val="00530BB8"/>
    <w:rsid w:val="00530E65"/>
    <w:rsid w:val="00531702"/>
    <w:rsid w:val="00531B68"/>
    <w:rsid w:val="00531DD5"/>
    <w:rsid w:val="0053206A"/>
    <w:rsid w:val="005328EE"/>
    <w:rsid w:val="0053294F"/>
    <w:rsid w:val="00533D00"/>
    <w:rsid w:val="005353F9"/>
    <w:rsid w:val="00535629"/>
    <w:rsid w:val="00536749"/>
    <w:rsid w:val="005421CC"/>
    <w:rsid w:val="00542850"/>
    <w:rsid w:val="00545028"/>
    <w:rsid w:val="005473CA"/>
    <w:rsid w:val="00547595"/>
    <w:rsid w:val="005508F7"/>
    <w:rsid w:val="005519F9"/>
    <w:rsid w:val="00552BF2"/>
    <w:rsid w:val="005540F2"/>
    <w:rsid w:val="0055577E"/>
    <w:rsid w:val="00555C6B"/>
    <w:rsid w:val="00560B9C"/>
    <w:rsid w:val="00560E96"/>
    <w:rsid w:val="00561108"/>
    <w:rsid w:val="005627BD"/>
    <w:rsid w:val="005630B3"/>
    <w:rsid w:val="005637A0"/>
    <w:rsid w:val="005642D5"/>
    <w:rsid w:val="00564A74"/>
    <w:rsid w:val="0056501B"/>
    <w:rsid w:val="005672E9"/>
    <w:rsid w:val="00567ED9"/>
    <w:rsid w:val="00571E75"/>
    <w:rsid w:val="0057324E"/>
    <w:rsid w:val="00573BF1"/>
    <w:rsid w:val="005752D0"/>
    <w:rsid w:val="00575C9D"/>
    <w:rsid w:val="00577403"/>
    <w:rsid w:val="00577728"/>
    <w:rsid w:val="00577A8F"/>
    <w:rsid w:val="00577E28"/>
    <w:rsid w:val="005807F6"/>
    <w:rsid w:val="00581BA9"/>
    <w:rsid w:val="0058324F"/>
    <w:rsid w:val="00583E4F"/>
    <w:rsid w:val="005840F3"/>
    <w:rsid w:val="00585F73"/>
    <w:rsid w:val="005862E8"/>
    <w:rsid w:val="00586A35"/>
    <w:rsid w:val="00586FBC"/>
    <w:rsid w:val="005914B2"/>
    <w:rsid w:val="005923F8"/>
    <w:rsid w:val="005940B3"/>
    <w:rsid w:val="00594507"/>
    <w:rsid w:val="00594815"/>
    <w:rsid w:val="005950A7"/>
    <w:rsid w:val="00596839"/>
    <w:rsid w:val="00596A85"/>
    <w:rsid w:val="00597052"/>
    <w:rsid w:val="00597776"/>
    <w:rsid w:val="005A29BB"/>
    <w:rsid w:val="005A2DF8"/>
    <w:rsid w:val="005A3C39"/>
    <w:rsid w:val="005A7F07"/>
    <w:rsid w:val="005B1017"/>
    <w:rsid w:val="005B11DB"/>
    <w:rsid w:val="005B1783"/>
    <w:rsid w:val="005B28BE"/>
    <w:rsid w:val="005B3715"/>
    <w:rsid w:val="005C1E24"/>
    <w:rsid w:val="005C32CC"/>
    <w:rsid w:val="005C3459"/>
    <w:rsid w:val="005C4145"/>
    <w:rsid w:val="005C4452"/>
    <w:rsid w:val="005C4DFC"/>
    <w:rsid w:val="005C4FB5"/>
    <w:rsid w:val="005C513E"/>
    <w:rsid w:val="005C5DBD"/>
    <w:rsid w:val="005C68FD"/>
    <w:rsid w:val="005C75B1"/>
    <w:rsid w:val="005D0D9A"/>
    <w:rsid w:val="005D1188"/>
    <w:rsid w:val="005D154A"/>
    <w:rsid w:val="005D16D4"/>
    <w:rsid w:val="005D2FEA"/>
    <w:rsid w:val="005D3D73"/>
    <w:rsid w:val="005D4BC2"/>
    <w:rsid w:val="005D5F30"/>
    <w:rsid w:val="005D64BD"/>
    <w:rsid w:val="005D6AC6"/>
    <w:rsid w:val="005D72D4"/>
    <w:rsid w:val="005E2A53"/>
    <w:rsid w:val="005E2ACE"/>
    <w:rsid w:val="005E2BC6"/>
    <w:rsid w:val="005E312E"/>
    <w:rsid w:val="005E40CE"/>
    <w:rsid w:val="005E4E4F"/>
    <w:rsid w:val="005F041D"/>
    <w:rsid w:val="005F1F87"/>
    <w:rsid w:val="005F22A1"/>
    <w:rsid w:val="005F281E"/>
    <w:rsid w:val="005F2A0D"/>
    <w:rsid w:val="006018A9"/>
    <w:rsid w:val="0060312D"/>
    <w:rsid w:val="006031FF"/>
    <w:rsid w:val="00603266"/>
    <w:rsid w:val="00603517"/>
    <w:rsid w:val="006039FE"/>
    <w:rsid w:val="00604DF2"/>
    <w:rsid w:val="00604ED5"/>
    <w:rsid w:val="006052CD"/>
    <w:rsid w:val="0060533C"/>
    <w:rsid w:val="00605945"/>
    <w:rsid w:val="00605C76"/>
    <w:rsid w:val="00605DA4"/>
    <w:rsid w:val="00606030"/>
    <w:rsid w:val="0060743B"/>
    <w:rsid w:val="00610DA8"/>
    <w:rsid w:val="0061186D"/>
    <w:rsid w:val="006118CD"/>
    <w:rsid w:val="00612318"/>
    <w:rsid w:val="00615821"/>
    <w:rsid w:val="00615EBF"/>
    <w:rsid w:val="006168AE"/>
    <w:rsid w:val="006173C8"/>
    <w:rsid w:val="0061757D"/>
    <w:rsid w:val="00617A0B"/>
    <w:rsid w:val="0062005A"/>
    <w:rsid w:val="00620794"/>
    <w:rsid w:val="006233A8"/>
    <w:rsid w:val="006240DB"/>
    <w:rsid w:val="00624111"/>
    <w:rsid w:val="00626F10"/>
    <w:rsid w:val="006306F7"/>
    <w:rsid w:val="00630CFB"/>
    <w:rsid w:val="00630EF6"/>
    <w:rsid w:val="006310B0"/>
    <w:rsid w:val="00634B81"/>
    <w:rsid w:val="006357A4"/>
    <w:rsid w:val="00640B9E"/>
    <w:rsid w:val="0064163B"/>
    <w:rsid w:val="006416C0"/>
    <w:rsid w:val="006428D2"/>
    <w:rsid w:val="00644965"/>
    <w:rsid w:val="00645AA9"/>
    <w:rsid w:val="00645E59"/>
    <w:rsid w:val="00645EAE"/>
    <w:rsid w:val="00647088"/>
    <w:rsid w:val="00647623"/>
    <w:rsid w:val="00647B58"/>
    <w:rsid w:val="006511BB"/>
    <w:rsid w:val="0065138D"/>
    <w:rsid w:val="0065181B"/>
    <w:rsid w:val="0065299A"/>
    <w:rsid w:val="00653023"/>
    <w:rsid w:val="006554FB"/>
    <w:rsid w:val="00655AEA"/>
    <w:rsid w:val="0065614E"/>
    <w:rsid w:val="006564B3"/>
    <w:rsid w:val="00657BA9"/>
    <w:rsid w:val="0066069E"/>
    <w:rsid w:val="00660741"/>
    <w:rsid w:val="006625CF"/>
    <w:rsid w:val="0066273D"/>
    <w:rsid w:val="00662C04"/>
    <w:rsid w:val="00662D30"/>
    <w:rsid w:val="006638FD"/>
    <w:rsid w:val="0066409C"/>
    <w:rsid w:val="00664149"/>
    <w:rsid w:val="00665336"/>
    <w:rsid w:val="00666E1A"/>
    <w:rsid w:val="0067061B"/>
    <w:rsid w:val="00670FF0"/>
    <w:rsid w:val="006724EB"/>
    <w:rsid w:val="00672EFA"/>
    <w:rsid w:val="006743AB"/>
    <w:rsid w:val="00674A2B"/>
    <w:rsid w:val="006760D3"/>
    <w:rsid w:val="00676D38"/>
    <w:rsid w:val="0067739F"/>
    <w:rsid w:val="00680352"/>
    <w:rsid w:val="0068160F"/>
    <w:rsid w:val="006816DE"/>
    <w:rsid w:val="00681F3C"/>
    <w:rsid w:val="006824B4"/>
    <w:rsid w:val="006827C4"/>
    <w:rsid w:val="0068289B"/>
    <w:rsid w:val="006845EC"/>
    <w:rsid w:val="00685EA9"/>
    <w:rsid w:val="00685F91"/>
    <w:rsid w:val="00686B17"/>
    <w:rsid w:val="00690429"/>
    <w:rsid w:val="006909BB"/>
    <w:rsid w:val="00692402"/>
    <w:rsid w:val="0069299A"/>
    <w:rsid w:val="0069327D"/>
    <w:rsid w:val="00694B15"/>
    <w:rsid w:val="0069531C"/>
    <w:rsid w:val="006962B5"/>
    <w:rsid w:val="006A02AE"/>
    <w:rsid w:val="006A34E4"/>
    <w:rsid w:val="006A52AC"/>
    <w:rsid w:val="006A5B3E"/>
    <w:rsid w:val="006A692A"/>
    <w:rsid w:val="006B01E7"/>
    <w:rsid w:val="006B0E8C"/>
    <w:rsid w:val="006B1C61"/>
    <w:rsid w:val="006B3F8E"/>
    <w:rsid w:val="006B42A8"/>
    <w:rsid w:val="006B4449"/>
    <w:rsid w:val="006B47A5"/>
    <w:rsid w:val="006B484F"/>
    <w:rsid w:val="006B50CF"/>
    <w:rsid w:val="006B5FAF"/>
    <w:rsid w:val="006C0827"/>
    <w:rsid w:val="006C164F"/>
    <w:rsid w:val="006C1CCC"/>
    <w:rsid w:val="006C26C1"/>
    <w:rsid w:val="006C4D20"/>
    <w:rsid w:val="006C58D9"/>
    <w:rsid w:val="006C5BD8"/>
    <w:rsid w:val="006C60BC"/>
    <w:rsid w:val="006C6695"/>
    <w:rsid w:val="006C720F"/>
    <w:rsid w:val="006C7CBC"/>
    <w:rsid w:val="006D1482"/>
    <w:rsid w:val="006D172D"/>
    <w:rsid w:val="006D34B6"/>
    <w:rsid w:val="006D697E"/>
    <w:rsid w:val="006D6F4D"/>
    <w:rsid w:val="006E0625"/>
    <w:rsid w:val="006E1539"/>
    <w:rsid w:val="006E1D8B"/>
    <w:rsid w:val="006E1DE0"/>
    <w:rsid w:val="006E2632"/>
    <w:rsid w:val="006E3E3E"/>
    <w:rsid w:val="006E5DA2"/>
    <w:rsid w:val="006E7484"/>
    <w:rsid w:val="006F1CA5"/>
    <w:rsid w:val="006F2074"/>
    <w:rsid w:val="006F26FF"/>
    <w:rsid w:val="006F48D1"/>
    <w:rsid w:val="006F7E5E"/>
    <w:rsid w:val="00701420"/>
    <w:rsid w:val="007026C8"/>
    <w:rsid w:val="0070341B"/>
    <w:rsid w:val="00704617"/>
    <w:rsid w:val="00706818"/>
    <w:rsid w:val="00706E4D"/>
    <w:rsid w:val="00710FA0"/>
    <w:rsid w:val="00713276"/>
    <w:rsid w:val="0071498D"/>
    <w:rsid w:val="00715673"/>
    <w:rsid w:val="00715928"/>
    <w:rsid w:val="00716E59"/>
    <w:rsid w:val="0072033F"/>
    <w:rsid w:val="00722E99"/>
    <w:rsid w:val="007240DC"/>
    <w:rsid w:val="007253B0"/>
    <w:rsid w:val="00725FDC"/>
    <w:rsid w:val="007267A0"/>
    <w:rsid w:val="00726BF5"/>
    <w:rsid w:val="00726EB9"/>
    <w:rsid w:val="00727F34"/>
    <w:rsid w:val="00731622"/>
    <w:rsid w:val="0073282B"/>
    <w:rsid w:val="00732B40"/>
    <w:rsid w:val="00732D60"/>
    <w:rsid w:val="00732F57"/>
    <w:rsid w:val="007336FC"/>
    <w:rsid w:val="00733C7D"/>
    <w:rsid w:val="0073426F"/>
    <w:rsid w:val="00734EEF"/>
    <w:rsid w:val="0073594B"/>
    <w:rsid w:val="007359A4"/>
    <w:rsid w:val="00736E3D"/>
    <w:rsid w:val="00740B47"/>
    <w:rsid w:val="00742326"/>
    <w:rsid w:val="00742642"/>
    <w:rsid w:val="007438C3"/>
    <w:rsid w:val="00745626"/>
    <w:rsid w:val="00746168"/>
    <w:rsid w:val="00751F04"/>
    <w:rsid w:val="0075221D"/>
    <w:rsid w:val="00752B6F"/>
    <w:rsid w:val="0075326D"/>
    <w:rsid w:val="007535B4"/>
    <w:rsid w:val="00753E28"/>
    <w:rsid w:val="00754753"/>
    <w:rsid w:val="0075554D"/>
    <w:rsid w:val="007571A0"/>
    <w:rsid w:val="00757F9F"/>
    <w:rsid w:val="00761B21"/>
    <w:rsid w:val="00762227"/>
    <w:rsid w:val="0076322B"/>
    <w:rsid w:val="0076336E"/>
    <w:rsid w:val="007664C1"/>
    <w:rsid w:val="0076764F"/>
    <w:rsid w:val="00767A03"/>
    <w:rsid w:val="00767B00"/>
    <w:rsid w:val="00770E3E"/>
    <w:rsid w:val="00770E8A"/>
    <w:rsid w:val="0077108E"/>
    <w:rsid w:val="00771A2B"/>
    <w:rsid w:val="007723B6"/>
    <w:rsid w:val="0077244E"/>
    <w:rsid w:val="0077251B"/>
    <w:rsid w:val="0077287D"/>
    <w:rsid w:val="00772F13"/>
    <w:rsid w:val="007744C3"/>
    <w:rsid w:val="00774F12"/>
    <w:rsid w:val="00774F63"/>
    <w:rsid w:val="007761FE"/>
    <w:rsid w:val="00776D62"/>
    <w:rsid w:val="007772D1"/>
    <w:rsid w:val="00777FCF"/>
    <w:rsid w:val="00782E11"/>
    <w:rsid w:val="00783831"/>
    <w:rsid w:val="007845DE"/>
    <w:rsid w:val="00790874"/>
    <w:rsid w:val="00791D56"/>
    <w:rsid w:val="00792246"/>
    <w:rsid w:val="0079287D"/>
    <w:rsid w:val="00792A0C"/>
    <w:rsid w:val="00793372"/>
    <w:rsid w:val="007933A6"/>
    <w:rsid w:val="00794203"/>
    <w:rsid w:val="007958B8"/>
    <w:rsid w:val="00795959"/>
    <w:rsid w:val="00795C67"/>
    <w:rsid w:val="00796E3C"/>
    <w:rsid w:val="00796FA7"/>
    <w:rsid w:val="00797506"/>
    <w:rsid w:val="007978A5"/>
    <w:rsid w:val="007A0516"/>
    <w:rsid w:val="007A1BC2"/>
    <w:rsid w:val="007A2668"/>
    <w:rsid w:val="007A3B8A"/>
    <w:rsid w:val="007A42CD"/>
    <w:rsid w:val="007A4901"/>
    <w:rsid w:val="007A4F98"/>
    <w:rsid w:val="007A53A4"/>
    <w:rsid w:val="007A6ED9"/>
    <w:rsid w:val="007A7720"/>
    <w:rsid w:val="007A7D54"/>
    <w:rsid w:val="007B0478"/>
    <w:rsid w:val="007B047B"/>
    <w:rsid w:val="007B0DA9"/>
    <w:rsid w:val="007B2B9A"/>
    <w:rsid w:val="007B5638"/>
    <w:rsid w:val="007C0055"/>
    <w:rsid w:val="007C00E4"/>
    <w:rsid w:val="007C124B"/>
    <w:rsid w:val="007C1590"/>
    <w:rsid w:val="007C2726"/>
    <w:rsid w:val="007C364D"/>
    <w:rsid w:val="007C4280"/>
    <w:rsid w:val="007C45B7"/>
    <w:rsid w:val="007C5A42"/>
    <w:rsid w:val="007C6259"/>
    <w:rsid w:val="007C654D"/>
    <w:rsid w:val="007C726B"/>
    <w:rsid w:val="007C7F25"/>
    <w:rsid w:val="007D075C"/>
    <w:rsid w:val="007D11A3"/>
    <w:rsid w:val="007D32EC"/>
    <w:rsid w:val="007D4257"/>
    <w:rsid w:val="007D5C72"/>
    <w:rsid w:val="007D5FB9"/>
    <w:rsid w:val="007D6570"/>
    <w:rsid w:val="007D72AE"/>
    <w:rsid w:val="007D7B0B"/>
    <w:rsid w:val="007D7F58"/>
    <w:rsid w:val="007D7FEE"/>
    <w:rsid w:val="007E1310"/>
    <w:rsid w:val="007E19B6"/>
    <w:rsid w:val="007E1FE2"/>
    <w:rsid w:val="007E2ADA"/>
    <w:rsid w:val="007E2B68"/>
    <w:rsid w:val="007E2FB2"/>
    <w:rsid w:val="007E3BB7"/>
    <w:rsid w:val="007E4E1E"/>
    <w:rsid w:val="007F1EF6"/>
    <w:rsid w:val="007F37E3"/>
    <w:rsid w:val="007F7FF6"/>
    <w:rsid w:val="008018B1"/>
    <w:rsid w:val="008019A8"/>
    <w:rsid w:val="00801E04"/>
    <w:rsid w:val="0080269A"/>
    <w:rsid w:val="00803ED3"/>
    <w:rsid w:val="00804441"/>
    <w:rsid w:val="00805CBE"/>
    <w:rsid w:val="00807547"/>
    <w:rsid w:val="00807796"/>
    <w:rsid w:val="008108BF"/>
    <w:rsid w:val="008110A5"/>
    <w:rsid w:val="008129CB"/>
    <w:rsid w:val="008135C1"/>
    <w:rsid w:val="008138F3"/>
    <w:rsid w:val="00814ADE"/>
    <w:rsid w:val="008157BC"/>
    <w:rsid w:val="00815837"/>
    <w:rsid w:val="00815C81"/>
    <w:rsid w:val="00816A0C"/>
    <w:rsid w:val="00816CE2"/>
    <w:rsid w:val="00817263"/>
    <w:rsid w:val="00817F7F"/>
    <w:rsid w:val="008222F9"/>
    <w:rsid w:val="00824FE2"/>
    <w:rsid w:val="0082547D"/>
    <w:rsid w:val="00825A66"/>
    <w:rsid w:val="0082603A"/>
    <w:rsid w:val="00826D2E"/>
    <w:rsid w:val="00826D5E"/>
    <w:rsid w:val="008274DF"/>
    <w:rsid w:val="00830C1C"/>
    <w:rsid w:val="00832DCD"/>
    <w:rsid w:val="00833D73"/>
    <w:rsid w:val="00834865"/>
    <w:rsid w:val="008356C0"/>
    <w:rsid w:val="00835BEC"/>
    <w:rsid w:val="0083656C"/>
    <w:rsid w:val="00837711"/>
    <w:rsid w:val="00841A0D"/>
    <w:rsid w:val="00841C99"/>
    <w:rsid w:val="0084288C"/>
    <w:rsid w:val="00842F36"/>
    <w:rsid w:val="00845A6A"/>
    <w:rsid w:val="00845BFF"/>
    <w:rsid w:val="00845C0C"/>
    <w:rsid w:val="00850885"/>
    <w:rsid w:val="008515E0"/>
    <w:rsid w:val="00851679"/>
    <w:rsid w:val="008518C3"/>
    <w:rsid w:val="00852141"/>
    <w:rsid w:val="00853779"/>
    <w:rsid w:val="008546FD"/>
    <w:rsid w:val="00854909"/>
    <w:rsid w:val="00855DF9"/>
    <w:rsid w:val="008569A7"/>
    <w:rsid w:val="008577A9"/>
    <w:rsid w:val="00857DD9"/>
    <w:rsid w:val="008607F2"/>
    <w:rsid w:val="008610FA"/>
    <w:rsid w:val="0086274F"/>
    <w:rsid w:val="00862F14"/>
    <w:rsid w:val="0086367A"/>
    <w:rsid w:val="00864675"/>
    <w:rsid w:val="00864680"/>
    <w:rsid w:val="00871757"/>
    <w:rsid w:val="008730DA"/>
    <w:rsid w:val="008734A5"/>
    <w:rsid w:val="0087498C"/>
    <w:rsid w:val="0087681F"/>
    <w:rsid w:val="00876976"/>
    <w:rsid w:val="00877344"/>
    <w:rsid w:val="00877A71"/>
    <w:rsid w:val="008803D4"/>
    <w:rsid w:val="00881146"/>
    <w:rsid w:val="008847E6"/>
    <w:rsid w:val="00884802"/>
    <w:rsid w:val="008856F5"/>
    <w:rsid w:val="00885857"/>
    <w:rsid w:val="00890A2D"/>
    <w:rsid w:val="008910DF"/>
    <w:rsid w:val="00892240"/>
    <w:rsid w:val="00892635"/>
    <w:rsid w:val="00892A78"/>
    <w:rsid w:val="00892FCE"/>
    <w:rsid w:val="0089377B"/>
    <w:rsid w:val="008937FC"/>
    <w:rsid w:val="0089383E"/>
    <w:rsid w:val="0089413B"/>
    <w:rsid w:val="00896173"/>
    <w:rsid w:val="008A1142"/>
    <w:rsid w:val="008A14A9"/>
    <w:rsid w:val="008A2900"/>
    <w:rsid w:val="008A3ADB"/>
    <w:rsid w:val="008A57E9"/>
    <w:rsid w:val="008A6917"/>
    <w:rsid w:val="008A6D46"/>
    <w:rsid w:val="008B01C3"/>
    <w:rsid w:val="008B0AD9"/>
    <w:rsid w:val="008B421C"/>
    <w:rsid w:val="008B468C"/>
    <w:rsid w:val="008B4C08"/>
    <w:rsid w:val="008B5A37"/>
    <w:rsid w:val="008B6B19"/>
    <w:rsid w:val="008C0580"/>
    <w:rsid w:val="008C12AE"/>
    <w:rsid w:val="008C1445"/>
    <w:rsid w:val="008C24E8"/>
    <w:rsid w:val="008C3931"/>
    <w:rsid w:val="008C40D8"/>
    <w:rsid w:val="008C41F0"/>
    <w:rsid w:val="008C48CF"/>
    <w:rsid w:val="008C4ED6"/>
    <w:rsid w:val="008C51C8"/>
    <w:rsid w:val="008C534F"/>
    <w:rsid w:val="008C61D8"/>
    <w:rsid w:val="008D2397"/>
    <w:rsid w:val="008D2698"/>
    <w:rsid w:val="008D36B8"/>
    <w:rsid w:val="008D3CB3"/>
    <w:rsid w:val="008D4005"/>
    <w:rsid w:val="008D647D"/>
    <w:rsid w:val="008D6ACE"/>
    <w:rsid w:val="008D713A"/>
    <w:rsid w:val="008D71CB"/>
    <w:rsid w:val="008D7577"/>
    <w:rsid w:val="008D7F8C"/>
    <w:rsid w:val="008E0260"/>
    <w:rsid w:val="008E038F"/>
    <w:rsid w:val="008E05CE"/>
    <w:rsid w:val="008E0E4B"/>
    <w:rsid w:val="008E18A4"/>
    <w:rsid w:val="008E2E92"/>
    <w:rsid w:val="008E3455"/>
    <w:rsid w:val="008E3990"/>
    <w:rsid w:val="008E3D73"/>
    <w:rsid w:val="008E623D"/>
    <w:rsid w:val="008F141D"/>
    <w:rsid w:val="008F163B"/>
    <w:rsid w:val="008F18C2"/>
    <w:rsid w:val="008F279D"/>
    <w:rsid w:val="008F2C3C"/>
    <w:rsid w:val="008F432F"/>
    <w:rsid w:val="008F452C"/>
    <w:rsid w:val="008F56F2"/>
    <w:rsid w:val="00900D6E"/>
    <w:rsid w:val="0090105A"/>
    <w:rsid w:val="00903C94"/>
    <w:rsid w:val="00905738"/>
    <w:rsid w:val="0090770E"/>
    <w:rsid w:val="00910D4A"/>
    <w:rsid w:val="00911203"/>
    <w:rsid w:val="009113E4"/>
    <w:rsid w:val="00911D68"/>
    <w:rsid w:val="00913670"/>
    <w:rsid w:val="00913894"/>
    <w:rsid w:val="009140DE"/>
    <w:rsid w:val="00914E86"/>
    <w:rsid w:val="00916A84"/>
    <w:rsid w:val="00917434"/>
    <w:rsid w:val="009174BE"/>
    <w:rsid w:val="00917E3F"/>
    <w:rsid w:val="009203C7"/>
    <w:rsid w:val="009208D0"/>
    <w:rsid w:val="00921111"/>
    <w:rsid w:val="00925283"/>
    <w:rsid w:val="0092669D"/>
    <w:rsid w:val="00926E59"/>
    <w:rsid w:val="009274DA"/>
    <w:rsid w:val="00927EB2"/>
    <w:rsid w:val="009302B8"/>
    <w:rsid w:val="0093069D"/>
    <w:rsid w:val="00930926"/>
    <w:rsid w:val="00930E06"/>
    <w:rsid w:val="00931AAC"/>
    <w:rsid w:val="0093513E"/>
    <w:rsid w:val="00935EE6"/>
    <w:rsid w:val="00936534"/>
    <w:rsid w:val="009367F6"/>
    <w:rsid w:val="00936B61"/>
    <w:rsid w:val="0093732D"/>
    <w:rsid w:val="00937D0A"/>
    <w:rsid w:val="00937EB5"/>
    <w:rsid w:val="00940CF6"/>
    <w:rsid w:val="0094118F"/>
    <w:rsid w:val="009412C8"/>
    <w:rsid w:val="009421B5"/>
    <w:rsid w:val="00942839"/>
    <w:rsid w:val="0094374F"/>
    <w:rsid w:val="0094407D"/>
    <w:rsid w:val="00944251"/>
    <w:rsid w:val="00944859"/>
    <w:rsid w:val="009449FE"/>
    <w:rsid w:val="00944E3B"/>
    <w:rsid w:val="009455B5"/>
    <w:rsid w:val="00945773"/>
    <w:rsid w:val="00945AE2"/>
    <w:rsid w:val="00945F7C"/>
    <w:rsid w:val="0095141B"/>
    <w:rsid w:val="00951581"/>
    <w:rsid w:val="009516DD"/>
    <w:rsid w:val="00954DD5"/>
    <w:rsid w:val="00955278"/>
    <w:rsid w:val="009554F6"/>
    <w:rsid w:val="0095670E"/>
    <w:rsid w:val="0096029E"/>
    <w:rsid w:val="00960498"/>
    <w:rsid w:val="00961C24"/>
    <w:rsid w:val="00961F29"/>
    <w:rsid w:val="00962B22"/>
    <w:rsid w:val="00962DAB"/>
    <w:rsid w:val="009642F6"/>
    <w:rsid w:val="00964811"/>
    <w:rsid w:val="00964BC7"/>
    <w:rsid w:val="00965131"/>
    <w:rsid w:val="00965307"/>
    <w:rsid w:val="0096553B"/>
    <w:rsid w:val="009667FF"/>
    <w:rsid w:val="009701D6"/>
    <w:rsid w:val="009709DA"/>
    <w:rsid w:val="00971F90"/>
    <w:rsid w:val="009720A7"/>
    <w:rsid w:val="0097254B"/>
    <w:rsid w:val="00973EB7"/>
    <w:rsid w:val="0097540B"/>
    <w:rsid w:val="00980796"/>
    <w:rsid w:val="00980C55"/>
    <w:rsid w:val="00984157"/>
    <w:rsid w:val="00985318"/>
    <w:rsid w:val="009858AF"/>
    <w:rsid w:val="00986D77"/>
    <w:rsid w:val="00987090"/>
    <w:rsid w:val="0099134C"/>
    <w:rsid w:val="009921CA"/>
    <w:rsid w:val="00992979"/>
    <w:rsid w:val="00992D44"/>
    <w:rsid w:val="00993D89"/>
    <w:rsid w:val="00993F3C"/>
    <w:rsid w:val="0099480E"/>
    <w:rsid w:val="00995808"/>
    <w:rsid w:val="00996F4F"/>
    <w:rsid w:val="009A09EC"/>
    <w:rsid w:val="009A0CC9"/>
    <w:rsid w:val="009A0DE6"/>
    <w:rsid w:val="009A11AB"/>
    <w:rsid w:val="009A1335"/>
    <w:rsid w:val="009A16DF"/>
    <w:rsid w:val="009A262D"/>
    <w:rsid w:val="009A3638"/>
    <w:rsid w:val="009A4FC9"/>
    <w:rsid w:val="009A66F9"/>
    <w:rsid w:val="009A7606"/>
    <w:rsid w:val="009A7BB0"/>
    <w:rsid w:val="009B0CA7"/>
    <w:rsid w:val="009B0F60"/>
    <w:rsid w:val="009B15CD"/>
    <w:rsid w:val="009B2A53"/>
    <w:rsid w:val="009B3FF2"/>
    <w:rsid w:val="009B5CAE"/>
    <w:rsid w:val="009B620C"/>
    <w:rsid w:val="009B71C6"/>
    <w:rsid w:val="009B7FDE"/>
    <w:rsid w:val="009C102F"/>
    <w:rsid w:val="009C1222"/>
    <w:rsid w:val="009C249E"/>
    <w:rsid w:val="009C3438"/>
    <w:rsid w:val="009C3755"/>
    <w:rsid w:val="009C4E19"/>
    <w:rsid w:val="009C5B7A"/>
    <w:rsid w:val="009C6BF7"/>
    <w:rsid w:val="009C6E3B"/>
    <w:rsid w:val="009C6FC2"/>
    <w:rsid w:val="009D0220"/>
    <w:rsid w:val="009D0898"/>
    <w:rsid w:val="009D175A"/>
    <w:rsid w:val="009D1C6D"/>
    <w:rsid w:val="009D270E"/>
    <w:rsid w:val="009D4BA3"/>
    <w:rsid w:val="009D5820"/>
    <w:rsid w:val="009D6155"/>
    <w:rsid w:val="009D6E87"/>
    <w:rsid w:val="009D74AF"/>
    <w:rsid w:val="009E113D"/>
    <w:rsid w:val="009E1FDB"/>
    <w:rsid w:val="009E262D"/>
    <w:rsid w:val="009E662D"/>
    <w:rsid w:val="009E6D6A"/>
    <w:rsid w:val="009E726F"/>
    <w:rsid w:val="009E78AD"/>
    <w:rsid w:val="009F0495"/>
    <w:rsid w:val="009F07B7"/>
    <w:rsid w:val="009F1129"/>
    <w:rsid w:val="009F1E73"/>
    <w:rsid w:val="009F21FD"/>
    <w:rsid w:val="009F25CF"/>
    <w:rsid w:val="009F2D36"/>
    <w:rsid w:val="009F328B"/>
    <w:rsid w:val="009F3ABE"/>
    <w:rsid w:val="009F49F6"/>
    <w:rsid w:val="009F520C"/>
    <w:rsid w:val="009F622B"/>
    <w:rsid w:val="009F7F35"/>
    <w:rsid w:val="00A01F8C"/>
    <w:rsid w:val="00A026AD"/>
    <w:rsid w:val="00A03F9D"/>
    <w:rsid w:val="00A0575B"/>
    <w:rsid w:val="00A071BD"/>
    <w:rsid w:val="00A07C74"/>
    <w:rsid w:val="00A10EDD"/>
    <w:rsid w:val="00A1144A"/>
    <w:rsid w:val="00A114CC"/>
    <w:rsid w:val="00A11C8B"/>
    <w:rsid w:val="00A1237B"/>
    <w:rsid w:val="00A125C5"/>
    <w:rsid w:val="00A127C2"/>
    <w:rsid w:val="00A15011"/>
    <w:rsid w:val="00A1590E"/>
    <w:rsid w:val="00A1688C"/>
    <w:rsid w:val="00A202D6"/>
    <w:rsid w:val="00A20DF1"/>
    <w:rsid w:val="00A22172"/>
    <w:rsid w:val="00A223FB"/>
    <w:rsid w:val="00A226EC"/>
    <w:rsid w:val="00A231B9"/>
    <w:rsid w:val="00A23B89"/>
    <w:rsid w:val="00A23EEC"/>
    <w:rsid w:val="00A250F1"/>
    <w:rsid w:val="00A26281"/>
    <w:rsid w:val="00A27720"/>
    <w:rsid w:val="00A325AD"/>
    <w:rsid w:val="00A35A44"/>
    <w:rsid w:val="00A37656"/>
    <w:rsid w:val="00A377F6"/>
    <w:rsid w:val="00A40A4F"/>
    <w:rsid w:val="00A40C63"/>
    <w:rsid w:val="00A418BE"/>
    <w:rsid w:val="00A41B76"/>
    <w:rsid w:val="00A45642"/>
    <w:rsid w:val="00A463F1"/>
    <w:rsid w:val="00A46B5D"/>
    <w:rsid w:val="00A473E6"/>
    <w:rsid w:val="00A47EDE"/>
    <w:rsid w:val="00A5055B"/>
    <w:rsid w:val="00A50D84"/>
    <w:rsid w:val="00A513A5"/>
    <w:rsid w:val="00A52CD1"/>
    <w:rsid w:val="00A53862"/>
    <w:rsid w:val="00A5559B"/>
    <w:rsid w:val="00A55F3A"/>
    <w:rsid w:val="00A6219A"/>
    <w:rsid w:val="00A6398E"/>
    <w:rsid w:val="00A63D7C"/>
    <w:rsid w:val="00A6556C"/>
    <w:rsid w:val="00A66399"/>
    <w:rsid w:val="00A679A2"/>
    <w:rsid w:val="00A679DC"/>
    <w:rsid w:val="00A708CD"/>
    <w:rsid w:val="00A70C47"/>
    <w:rsid w:val="00A70F8D"/>
    <w:rsid w:val="00A714CA"/>
    <w:rsid w:val="00A71621"/>
    <w:rsid w:val="00A722E5"/>
    <w:rsid w:val="00A74374"/>
    <w:rsid w:val="00A74830"/>
    <w:rsid w:val="00A76643"/>
    <w:rsid w:val="00A76FBE"/>
    <w:rsid w:val="00A77F09"/>
    <w:rsid w:val="00A82803"/>
    <w:rsid w:val="00A82A2C"/>
    <w:rsid w:val="00A82F86"/>
    <w:rsid w:val="00A84EB5"/>
    <w:rsid w:val="00A90718"/>
    <w:rsid w:val="00A920E8"/>
    <w:rsid w:val="00A95678"/>
    <w:rsid w:val="00A971B5"/>
    <w:rsid w:val="00AA0AFC"/>
    <w:rsid w:val="00AA0F2A"/>
    <w:rsid w:val="00AA1A40"/>
    <w:rsid w:val="00AA4740"/>
    <w:rsid w:val="00AA492D"/>
    <w:rsid w:val="00AA50A1"/>
    <w:rsid w:val="00AA5D10"/>
    <w:rsid w:val="00AA63C1"/>
    <w:rsid w:val="00AA6A4E"/>
    <w:rsid w:val="00AA6F44"/>
    <w:rsid w:val="00AA751B"/>
    <w:rsid w:val="00AA795B"/>
    <w:rsid w:val="00AA79BB"/>
    <w:rsid w:val="00AA7B2C"/>
    <w:rsid w:val="00AA7C4A"/>
    <w:rsid w:val="00AB0E8B"/>
    <w:rsid w:val="00AB12FA"/>
    <w:rsid w:val="00AB2100"/>
    <w:rsid w:val="00AB351F"/>
    <w:rsid w:val="00AB4C31"/>
    <w:rsid w:val="00AB58EE"/>
    <w:rsid w:val="00AB6509"/>
    <w:rsid w:val="00AC05FD"/>
    <w:rsid w:val="00AC06BC"/>
    <w:rsid w:val="00AC0F28"/>
    <w:rsid w:val="00AC1185"/>
    <w:rsid w:val="00AC28B8"/>
    <w:rsid w:val="00AC2EA6"/>
    <w:rsid w:val="00AC3217"/>
    <w:rsid w:val="00AC3BD5"/>
    <w:rsid w:val="00AC56CF"/>
    <w:rsid w:val="00AC63BE"/>
    <w:rsid w:val="00AC6E62"/>
    <w:rsid w:val="00AD0413"/>
    <w:rsid w:val="00AD12C5"/>
    <w:rsid w:val="00AD13C6"/>
    <w:rsid w:val="00AD3042"/>
    <w:rsid w:val="00AD308C"/>
    <w:rsid w:val="00AD4555"/>
    <w:rsid w:val="00AD4DFD"/>
    <w:rsid w:val="00AD57B3"/>
    <w:rsid w:val="00AD5DBD"/>
    <w:rsid w:val="00AD6983"/>
    <w:rsid w:val="00AD6D2D"/>
    <w:rsid w:val="00AD7253"/>
    <w:rsid w:val="00AE0CED"/>
    <w:rsid w:val="00AE225D"/>
    <w:rsid w:val="00AE691E"/>
    <w:rsid w:val="00AE6F98"/>
    <w:rsid w:val="00AE756F"/>
    <w:rsid w:val="00AF0532"/>
    <w:rsid w:val="00AF123C"/>
    <w:rsid w:val="00AF371E"/>
    <w:rsid w:val="00AF4935"/>
    <w:rsid w:val="00AF7149"/>
    <w:rsid w:val="00AF7D2B"/>
    <w:rsid w:val="00B001A9"/>
    <w:rsid w:val="00B014CB"/>
    <w:rsid w:val="00B061B2"/>
    <w:rsid w:val="00B0645E"/>
    <w:rsid w:val="00B067AA"/>
    <w:rsid w:val="00B06FA0"/>
    <w:rsid w:val="00B117EA"/>
    <w:rsid w:val="00B133A4"/>
    <w:rsid w:val="00B133D1"/>
    <w:rsid w:val="00B151DA"/>
    <w:rsid w:val="00B1597E"/>
    <w:rsid w:val="00B15D6C"/>
    <w:rsid w:val="00B17383"/>
    <w:rsid w:val="00B17563"/>
    <w:rsid w:val="00B20A90"/>
    <w:rsid w:val="00B22026"/>
    <w:rsid w:val="00B2260E"/>
    <w:rsid w:val="00B25073"/>
    <w:rsid w:val="00B255D2"/>
    <w:rsid w:val="00B255E0"/>
    <w:rsid w:val="00B255EC"/>
    <w:rsid w:val="00B2722A"/>
    <w:rsid w:val="00B2788C"/>
    <w:rsid w:val="00B27A2E"/>
    <w:rsid w:val="00B30F0B"/>
    <w:rsid w:val="00B32280"/>
    <w:rsid w:val="00B3245D"/>
    <w:rsid w:val="00B336AB"/>
    <w:rsid w:val="00B33F47"/>
    <w:rsid w:val="00B34438"/>
    <w:rsid w:val="00B349B6"/>
    <w:rsid w:val="00B34E4C"/>
    <w:rsid w:val="00B351F6"/>
    <w:rsid w:val="00B35E1D"/>
    <w:rsid w:val="00B3613B"/>
    <w:rsid w:val="00B401B7"/>
    <w:rsid w:val="00B4103E"/>
    <w:rsid w:val="00B41D24"/>
    <w:rsid w:val="00B42058"/>
    <w:rsid w:val="00B42714"/>
    <w:rsid w:val="00B42DDB"/>
    <w:rsid w:val="00B4574B"/>
    <w:rsid w:val="00B457F6"/>
    <w:rsid w:val="00B465D1"/>
    <w:rsid w:val="00B465F3"/>
    <w:rsid w:val="00B518D9"/>
    <w:rsid w:val="00B51A6D"/>
    <w:rsid w:val="00B537BA"/>
    <w:rsid w:val="00B54DED"/>
    <w:rsid w:val="00B57017"/>
    <w:rsid w:val="00B57799"/>
    <w:rsid w:val="00B57AC3"/>
    <w:rsid w:val="00B57C3A"/>
    <w:rsid w:val="00B6056E"/>
    <w:rsid w:val="00B60AA9"/>
    <w:rsid w:val="00B62DF8"/>
    <w:rsid w:val="00B637B8"/>
    <w:rsid w:val="00B63F76"/>
    <w:rsid w:val="00B644D3"/>
    <w:rsid w:val="00B64C2C"/>
    <w:rsid w:val="00B65050"/>
    <w:rsid w:val="00B65952"/>
    <w:rsid w:val="00B66165"/>
    <w:rsid w:val="00B67963"/>
    <w:rsid w:val="00B67FD9"/>
    <w:rsid w:val="00B706DB"/>
    <w:rsid w:val="00B70733"/>
    <w:rsid w:val="00B70FF5"/>
    <w:rsid w:val="00B71276"/>
    <w:rsid w:val="00B71488"/>
    <w:rsid w:val="00B71CC5"/>
    <w:rsid w:val="00B71DBA"/>
    <w:rsid w:val="00B7209E"/>
    <w:rsid w:val="00B72691"/>
    <w:rsid w:val="00B74914"/>
    <w:rsid w:val="00B74E31"/>
    <w:rsid w:val="00B77711"/>
    <w:rsid w:val="00B80446"/>
    <w:rsid w:val="00B80892"/>
    <w:rsid w:val="00B809AC"/>
    <w:rsid w:val="00B81576"/>
    <w:rsid w:val="00B822B5"/>
    <w:rsid w:val="00B824C1"/>
    <w:rsid w:val="00B82A9A"/>
    <w:rsid w:val="00B841B0"/>
    <w:rsid w:val="00B849C0"/>
    <w:rsid w:val="00B84CA9"/>
    <w:rsid w:val="00B85A5A"/>
    <w:rsid w:val="00B85ACA"/>
    <w:rsid w:val="00B85C36"/>
    <w:rsid w:val="00B86CDE"/>
    <w:rsid w:val="00B87462"/>
    <w:rsid w:val="00B87495"/>
    <w:rsid w:val="00B87C23"/>
    <w:rsid w:val="00B91561"/>
    <w:rsid w:val="00B919C0"/>
    <w:rsid w:val="00B94C69"/>
    <w:rsid w:val="00B97957"/>
    <w:rsid w:val="00BA044E"/>
    <w:rsid w:val="00BA06A7"/>
    <w:rsid w:val="00BA1731"/>
    <w:rsid w:val="00BA1D25"/>
    <w:rsid w:val="00BA2B26"/>
    <w:rsid w:val="00BA3D96"/>
    <w:rsid w:val="00BB0007"/>
    <w:rsid w:val="00BB138C"/>
    <w:rsid w:val="00BB2D14"/>
    <w:rsid w:val="00BB424C"/>
    <w:rsid w:val="00BB4601"/>
    <w:rsid w:val="00BB5245"/>
    <w:rsid w:val="00BB564A"/>
    <w:rsid w:val="00BB5D3C"/>
    <w:rsid w:val="00BB61E8"/>
    <w:rsid w:val="00BC06FE"/>
    <w:rsid w:val="00BC2788"/>
    <w:rsid w:val="00BC34B5"/>
    <w:rsid w:val="00BC5DA8"/>
    <w:rsid w:val="00BC62C2"/>
    <w:rsid w:val="00BC64A3"/>
    <w:rsid w:val="00BC717F"/>
    <w:rsid w:val="00BC76DA"/>
    <w:rsid w:val="00BC79C4"/>
    <w:rsid w:val="00BD0DC7"/>
    <w:rsid w:val="00BD11B1"/>
    <w:rsid w:val="00BD1C88"/>
    <w:rsid w:val="00BD3CA7"/>
    <w:rsid w:val="00BD3DDE"/>
    <w:rsid w:val="00BD5B61"/>
    <w:rsid w:val="00BD6C10"/>
    <w:rsid w:val="00BD788E"/>
    <w:rsid w:val="00BE2332"/>
    <w:rsid w:val="00BE2AD4"/>
    <w:rsid w:val="00BE3505"/>
    <w:rsid w:val="00BE427C"/>
    <w:rsid w:val="00BE4D59"/>
    <w:rsid w:val="00BE5088"/>
    <w:rsid w:val="00BE5D63"/>
    <w:rsid w:val="00BE6970"/>
    <w:rsid w:val="00BF024D"/>
    <w:rsid w:val="00BF07A6"/>
    <w:rsid w:val="00BF1992"/>
    <w:rsid w:val="00BF1C70"/>
    <w:rsid w:val="00BF1F46"/>
    <w:rsid w:val="00BF3529"/>
    <w:rsid w:val="00BF3D55"/>
    <w:rsid w:val="00BF473F"/>
    <w:rsid w:val="00BF6071"/>
    <w:rsid w:val="00BF6116"/>
    <w:rsid w:val="00BF6747"/>
    <w:rsid w:val="00C0023E"/>
    <w:rsid w:val="00C023BF"/>
    <w:rsid w:val="00C02B38"/>
    <w:rsid w:val="00C02CCA"/>
    <w:rsid w:val="00C05F4E"/>
    <w:rsid w:val="00C10312"/>
    <w:rsid w:val="00C109F5"/>
    <w:rsid w:val="00C1129A"/>
    <w:rsid w:val="00C12253"/>
    <w:rsid w:val="00C12B5A"/>
    <w:rsid w:val="00C12ED1"/>
    <w:rsid w:val="00C140E9"/>
    <w:rsid w:val="00C15715"/>
    <w:rsid w:val="00C157FC"/>
    <w:rsid w:val="00C16565"/>
    <w:rsid w:val="00C166E7"/>
    <w:rsid w:val="00C170FC"/>
    <w:rsid w:val="00C17C9D"/>
    <w:rsid w:val="00C21026"/>
    <w:rsid w:val="00C2255C"/>
    <w:rsid w:val="00C22827"/>
    <w:rsid w:val="00C23DA8"/>
    <w:rsid w:val="00C246C0"/>
    <w:rsid w:val="00C248D5"/>
    <w:rsid w:val="00C2570E"/>
    <w:rsid w:val="00C320A2"/>
    <w:rsid w:val="00C322FB"/>
    <w:rsid w:val="00C3289A"/>
    <w:rsid w:val="00C332A4"/>
    <w:rsid w:val="00C348A7"/>
    <w:rsid w:val="00C35BA9"/>
    <w:rsid w:val="00C36D54"/>
    <w:rsid w:val="00C36EB2"/>
    <w:rsid w:val="00C37F76"/>
    <w:rsid w:val="00C408DB"/>
    <w:rsid w:val="00C41549"/>
    <w:rsid w:val="00C415B5"/>
    <w:rsid w:val="00C41C9E"/>
    <w:rsid w:val="00C4264C"/>
    <w:rsid w:val="00C4267F"/>
    <w:rsid w:val="00C43216"/>
    <w:rsid w:val="00C43443"/>
    <w:rsid w:val="00C43E95"/>
    <w:rsid w:val="00C4414F"/>
    <w:rsid w:val="00C44ACB"/>
    <w:rsid w:val="00C45A5E"/>
    <w:rsid w:val="00C4793C"/>
    <w:rsid w:val="00C47D67"/>
    <w:rsid w:val="00C516A4"/>
    <w:rsid w:val="00C518D0"/>
    <w:rsid w:val="00C519AE"/>
    <w:rsid w:val="00C535D0"/>
    <w:rsid w:val="00C54E59"/>
    <w:rsid w:val="00C54F50"/>
    <w:rsid w:val="00C56F0F"/>
    <w:rsid w:val="00C5742D"/>
    <w:rsid w:val="00C576AB"/>
    <w:rsid w:val="00C60F20"/>
    <w:rsid w:val="00C619A0"/>
    <w:rsid w:val="00C61F7F"/>
    <w:rsid w:val="00C626F5"/>
    <w:rsid w:val="00C62DBA"/>
    <w:rsid w:val="00C634E4"/>
    <w:rsid w:val="00C63EBB"/>
    <w:rsid w:val="00C64CA5"/>
    <w:rsid w:val="00C65335"/>
    <w:rsid w:val="00C70043"/>
    <w:rsid w:val="00C71250"/>
    <w:rsid w:val="00C72293"/>
    <w:rsid w:val="00C72B0A"/>
    <w:rsid w:val="00C72F95"/>
    <w:rsid w:val="00C73713"/>
    <w:rsid w:val="00C73FB3"/>
    <w:rsid w:val="00C766B7"/>
    <w:rsid w:val="00C77867"/>
    <w:rsid w:val="00C80786"/>
    <w:rsid w:val="00C808C4"/>
    <w:rsid w:val="00C81662"/>
    <w:rsid w:val="00C81F47"/>
    <w:rsid w:val="00C82F96"/>
    <w:rsid w:val="00C8338F"/>
    <w:rsid w:val="00C85C8C"/>
    <w:rsid w:val="00C85E9D"/>
    <w:rsid w:val="00C87D81"/>
    <w:rsid w:val="00C91740"/>
    <w:rsid w:val="00C920F7"/>
    <w:rsid w:val="00C9225A"/>
    <w:rsid w:val="00C92497"/>
    <w:rsid w:val="00C9261C"/>
    <w:rsid w:val="00C95E57"/>
    <w:rsid w:val="00C9685B"/>
    <w:rsid w:val="00C96FCC"/>
    <w:rsid w:val="00C973B2"/>
    <w:rsid w:val="00CA185E"/>
    <w:rsid w:val="00CA2D16"/>
    <w:rsid w:val="00CA3969"/>
    <w:rsid w:val="00CA46CA"/>
    <w:rsid w:val="00CA6968"/>
    <w:rsid w:val="00CA728C"/>
    <w:rsid w:val="00CB2609"/>
    <w:rsid w:val="00CB2CC2"/>
    <w:rsid w:val="00CB33D7"/>
    <w:rsid w:val="00CB3F49"/>
    <w:rsid w:val="00CB5024"/>
    <w:rsid w:val="00CB579C"/>
    <w:rsid w:val="00CB6132"/>
    <w:rsid w:val="00CB6551"/>
    <w:rsid w:val="00CB683A"/>
    <w:rsid w:val="00CB6880"/>
    <w:rsid w:val="00CB6A84"/>
    <w:rsid w:val="00CC10A1"/>
    <w:rsid w:val="00CC1755"/>
    <w:rsid w:val="00CC1F50"/>
    <w:rsid w:val="00CC277C"/>
    <w:rsid w:val="00CC2C0B"/>
    <w:rsid w:val="00CC50A3"/>
    <w:rsid w:val="00CC67DF"/>
    <w:rsid w:val="00CD242B"/>
    <w:rsid w:val="00CD256B"/>
    <w:rsid w:val="00CD2FC1"/>
    <w:rsid w:val="00CD4083"/>
    <w:rsid w:val="00CD47DD"/>
    <w:rsid w:val="00CD483D"/>
    <w:rsid w:val="00CD5E3F"/>
    <w:rsid w:val="00CD7EE3"/>
    <w:rsid w:val="00CE07A3"/>
    <w:rsid w:val="00CE117F"/>
    <w:rsid w:val="00CE1BE9"/>
    <w:rsid w:val="00CE3382"/>
    <w:rsid w:val="00CE375D"/>
    <w:rsid w:val="00CE573F"/>
    <w:rsid w:val="00CE63AC"/>
    <w:rsid w:val="00CE775F"/>
    <w:rsid w:val="00CF0ECA"/>
    <w:rsid w:val="00CF1F15"/>
    <w:rsid w:val="00CF3413"/>
    <w:rsid w:val="00CF359C"/>
    <w:rsid w:val="00CF3C61"/>
    <w:rsid w:val="00CF47F8"/>
    <w:rsid w:val="00CF4972"/>
    <w:rsid w:val="00CF60F1"/>
    <w:rsid w:val="00CF661E"/>
    <w:rsid w:val="00CF6794"/>
    <w:rsid w:val="00CF6A14"/>
    <w:rsid w:val="00CF7583"/>
    <w:rsid w:val="00CF7C7B"/>
    <w:rsid w:val="00CF7F39"/>
    <w:rsid w:val="00D006FD"/>
    <w:rsid w:val="00D00715"/>
    <w:rsid w:val="00D01CCE"/>
    <w:rsid w:val="00D049BC"/>
    <w:rsid w:val="00D04F04"/>
    <w:rsid w:val="00D062E8"/>
    <w:rsid w:val="00D06425"/>
    <w:rsid w:val="00D07E62"/>
    <w:rsid w:val="00D117F2"/>
    <w:rsid w:val="00D11857"/>
    <w:rsid w:val="00D12545"/>
    <w:rsid w:val="00D13173"/>
    <w:rsid w:val="00D14145"/>
    <w:rsid w:val="00D1470E"/>
    <w:rsid w:val="00D15C70"/>
    <w:rsid w:val="00D162AF"/>
    <w:rsid w:val="00D16AEA"/>
    <w:rsid w:val="00D16E7B"/>
    <w:rsid w:val="00D17B90"/>
    <w:rsid w:val="00D204AE"/>
    <w:rsid w:val="00D22F4F"/>
    <w:rsid w:val="00D238E4"/>
    <w:rsid w:val="00D25789"/>
    <w:rsid w:val="00D25DF2"/>
    <w:rsid w:val="00D26D87"/>
    <w:rsid w:val="00D271E6"/>
    <w:rsid w:val="00D277AA"/>
    <w:rsid w:val="00D27BC0"/>
    <w:rsid w:val="00D27BF0"/>
    <w:rsid w:val="00D30F63"/>
    <w:rsid w:val="00D30FD7"/>
    <w:rsid w:val="00D31D07"/>
    <w:rsid w:val="00D329E1"/>
    <w:rsid w:val="00D32CEF"/>
    <w:rsid w:val="00D33D9C"/>
    <w:rsid w:val="00D34047"/>
    <w:rsid w:val="00D347AE"/>
    <w:rsid w:val="00D35212"/>
    <w:rsid w:val="00D35610"/>
    <w:rsid w:val="00D360D8"/>
    <w:rsid w:val="00D401B8"/>
    <w:rsid w:val="00D41D1E"/>
    <w:rsid w:val="00D4213C"/>
    <w:rsid w:val="00D4310F"/>
    <w:rsid w:val="00D432CE"/>
    <w:rsid w:val="00D44AFF"/>
    <w:rsid w:val="00D4583A"/>
    <w:rsid w:val="00D45903"/>
    <w:rsid w:val="00D506B7"/>
    <w:rsid w:val="00D50A08"/>
    <w:rsid w:val="00D54C48"/>
    <w:rsid w:val="00D5595D"/>
    <w:rsid w:val="00D5598D"/>
    <w:rsid w:val="00D6002E"/>
    <w:rsid w:val="00D60C44"/>
    <w:rsid w:val="00D6156F"/>
    <w:rsid w:val="00D61893"/>
    <w:rsid w:val="00D61EF6"/>
    <w:rsid w:val="00D621C2"/>
    <w:rsid w:val="00D6345F"/>
    <w:rsid w:val="00D63B89"/>
    <w:rsid w:val="00D64735"/>
    <w:rsid w:val="00D649A7"/>
    <w:rsid w:val="00D64C0C"/>
    <w:rsid w:val="00D65123"/>
    <w:rsid w:val="00D661BC"/>
    <w:rsid w:val="00D676B2"/>
    <w:rsid w:val="00D67DDD"/>
    <w:rsid w:val="00D71475"/>
    <w:rsid w:val="00D7250C"/>
    <w:rsid w:val="00D74048"/>
    <w:rsid w:val="00D74B00"/>
    <w:rsid w:val="00D74FCC"/>
    <w:rsid w:val="00D7561F"/>
    <w:rsid w:val="00D77987"/>
    <w:rsid w:val="00D804EF"/>
    <w:rsid w:val="00D8123D"/>
    <w:rsid w:val="00D81705"/>
    <w:rsid w:val="00D81CC4"/>
    <w:rsid w:val="00D83469"/>
    <w:rsid w:val="00D8525F"/>
    <w:rsid w:val="00D85E7E"/>
    <w:rsid w:val="00D86296"/>
    <w:rsid w:val="00D868EE"/>
    <w:rsid w:val="00D87F84"/>
    <w:rsid w:val="00D903E3"/>
    <w:rsid w:val="00D90C5A"/>
    <w:rsid w:val="00D90EF1"/>
    <w:rsid w:val="00D91E3F"/>
    <w:rsid w:val="00D926B3"/>
    <w:rsid w:val="00D92FA1"/>
    <w:rsid w:val="00D95779"/>
    <w:rsid w:val="00D95E85"/>
    <w:rsid w:val="00D95EFC"/>
    <w:rsid w:val="00D967E6"/>
    <w:rsid w:val="00D96ABA"/>
    <w:rsid w:val="00D96C6C"/>
    <w:rsid w:val="00D96EE5"/>
    <w:rsid w:val="00D977F6"/>
    <w:rsid w:val="00DA0466"/>
    <w:rsid w:val="00DA1168"/>
    <w:rsid w:val="00DA1415"/>
    <w:rsid w:val="00DA2F0C"/>
    <w:rsid w:val="00DA45A2"/>
    <w:rsid w:val="00DA4AA6"/>
    <w:rsid w:val="00DA7EFA"/>
    <w:rsid w:val="00DB03C6"/>
    <w:rsid w:val="00DB22D9"/>
    <w:rsid w:val="00DB4343"/>
    <w:rsid w:val="00DB4B47"/>
    <w:rsid w:val="00DB5C35"/>
    <w:rsid w:val="00DB5DC5"/>
    <w:rsid w:val="00DB5EAD"/>
    <w:rsid w:val="00DB63E0"/>
    <w:rsid w:val="00DB7930"/>
    <w:rsid w:val="00DC08C1"/>
    <w:rsid w:val="00DC1056"/>
    <w:rsid w:val="00DC20BC"/>
    <w:rsid w:val="00DC2BA9"/>
    <w:rsid w:val="00DC6052"/>
    <w:rsid w:val="00DC65DA"/>
    <w:rsid w:val="00DC6F4E"/>
    <w:rsid w:val="00DC6F9F"/>
    <w:rsid w:val="00DD20C9"/>
    <w:rsid w:val="00DD28CE"/>
    <w:rsid w:val="00DD44EE"/>
    <w:rsid w:val="00DD5716"/>
    <w:rsid w:val="00DD5D8E"/>
    <w:rsid w:val="00DE01F8"/>
    <w:rsid w:val="00DE15EF"/>
    <w:rsid w:val="00DE1B32"/>
    <w:rsid w:val="00DE2F10"/>
    <w:rsid w:val="00DE3B0D"/>
    <w:rsid w:val="00DE5312"/>
    <w:rsid w:val="00DE5367"/>
    <w:rsid w:val="00DE69C5"/>
    <w:rsid w:val="00DE6F3D"/>
    <w:rsid w:val="00DF0B09"/>
    <w:rsid w:val="00DF0DCE"/>
    <w:rsid w:val="00DF0EAF"/>
    <w:rsid w:val="00DF3520"/>
    <w:rsid w:val="00DF3FF0"/>
    <w:rsid w:val="00DF4688"/>
    <w:rsid w:val="00DF4AB9"/>
    <w:rsid w:val="00E00C79"/>
    <w:rsid w:val="00E010BF"/>
    <w:rsid w:val="00E0141E"/>
    <w:rsid w:val="00E02B28"/>
    <w:rsid w:val="00E03016"/>
    <w:rsid w:val="00E03224"/>
    <w:rsid w:val="00E04A7A"/>
    <w:rsid w:val="00E05A78"/>
    <w:rsid w:val="00E06D7B"/>
    <w:rsid w:val="00E07BE5"/>
    <w:rsid w:val="00E1070A"/>
    <w:rsid w:val="00E109DB"/>
    <w:rsid w:val="00E124B7"/>
    <w:rsid w:val="00E12A12"/>
    <w:rsid w:val="00E159B9"/>
    <w:rsid w:val="00E16149"/>
    <w:rsid w:val="00E16AF7"/>
    <w:rsid w:val="00E16D5E"/>
    <w:rsid w:val="00E20765"/>
    <w:rsid w:val="00E2082F"/>
    <w:rsid w:val="00E21676"/>
    <w:rsid w:val="00E2198C"/>
    <w:rsid w:val="00E22204"/>
    <w:rsid w:val="00E23B14"/>
    <w:rsid w:val="00E241B3"/>
    <w:rsid w:val="00E24227"/>
    <w:rsid w:val="00E24399"/>
    <w:rsid w:val="00E247B3"/>
    <w:rsid w:val="00E255D6"/>
    <w:rsid w:val="00E25B1B"/>
    <w:rsid w:val="00E25C28"/>
    <w:rsid w:val="00E26CEF"/>
    <w:rsid w:val="00E27C16"/>
    <w:rsid w:val="00E30B59"/>
    <w:rsid w:val="00E312F9"/>
    <w:rsid w:val="00E33C56"/>
    <w:rsid w:val="00E35271"/>
    <w:rsid w:val="00E378D4"/>
    <w:rsid w:val="00E37CB2"/>
    <w:rsid w:val="00E40367"/>
    <w:rsid w:val="00E4095E"/>
    <w:rsid w:val="00E41931"/>
    <w:rsid w:val="00E42D71"/>
    <w:rsid w:val="00E433DE"/>
    <w:rsid w:val="00E43A47"/>
    <w:rsid w:val="00E44B09"/>
    <w:rsid w:val="00E44D2D"/>
    <w:rsid w:val="00E45804"/>
    <w:rsid w:val="00E458DB"/>
    <w:rsid w:val="00E47AB5"/>
    <w:rsid w:val="00E500B7"/>
    <w:rsid w:val="00E50864"/>
    <w:rsid w:val="00E51494"/>
    <w:rsid w:val="00E53583"/>
    <w:rsid w:val="00E535EB"/>
    <w:rsid w:val="00E558F2"/>
    <w:rsid w:val="00E56B5C"/>
    <w:rsid w:val="00E575E3"/>
    <w:rsid w:val="00E57D10"/>
    <w:rsid w:val="00E57DEB"/>
    <w:rsid w:val="00E6052A"/>
    <w:rsid w:val="00E60907"/>
    <w:rsid w:val="00E62335"/>
    <w:rsid w:val="00E62385"/>
    <w:rsid w:val="00E64B87"/>
    <w:rsid w:val="00E65A8C"/>
    <w:rsid w:val="00E66D5C"/>
    <w:rsid w:val="00E673C3"/>
    <w:rsid w:val="00E67750"/>
    <w:rsid w:val="00E70286"/>
    <w:rsid w:val="00E713F5"/>
    <w:rsid w:val="00E717BA"/>
    <w:rsid w:val="00E721FB"/>
    <w:rsid w:val="00E7301D"/>
    <w:rsid w:val="00E732E6"/>
    <w:rsid w:val="00E73310"/>
    <w:rsid w:val="00E760C6"/>
    <w:rsid w:val="00E76403"/>
    <w:rsid w:val="00E76918"/>
    <w:rsid w:val="00E76CAB"/>
    <w:rsid w:val="00E76D50"/>
    <w:rsid w:val="00E80EBD"/>
    <w:rsid w:val="00E816D5"/>
    <w:rsid w:val="00E82358"/>
    <w:rsid w:val="00E8613F"/>
    <w:rsid w:val="00E86F0E"/>
    <w:rsid w:val="00E87BFC"/>
    <w:rsid w:val="00E9184F"/>
    <w:rsid w:val="00E948E5"/>
    <w:rsid w:val="00E94951"/>
    <w:rsid w:val="00E94C37"/>
    <w:rsid w:val="00E953DC"/>
    <w:rsid w:val="00E95EEF"/>
    <w:rsid w:val="00EA0133"/>
    <w:rsid w:val="00EA06FF"/>
    <w:rsid w:val="00EA2174"/>
    <w:rsid w:val="00EA3941"/>
    <w:rsid w:val="00EA3FAE"/>
    <w:rsid w:val="00EA40B4"/>
    <w:rsid w:val="00EA46DF"/>
    <w:rsid w:val="00EA49EB"/>
    <w:rsid w:val="00EA4CF3"/>
    <w:rsid w:val="00EA528F"/>
    <w:rsid w:val="00EA52E7"/>
    <w:rsid w:val="00EB2AFD"/>
    <w:rsid w:val="00EB312B"/>
    <w:rsid w:val="00EB3907"/>
    <w:rsid w:val="00EB44CA"/>
    <w:rsid w:val="00EB5DFE"/>
    <w:rsid w:val="00EB6E1F"/>
    <w:rsid w:val="00EC193E"/>
    <w:rsid w:val="00EC372C"/>
    <w:rsid w:val="00EC6D19"/>
    <w:rsid w:val="00EC76EC"/>
    <w:rsid w:val="00ED09F5"/>
    <w:rsid w:val="00ED13FE"/>
    <w:rsid w:val="00ED3441"/>
    <w:rsid w:val="00ED3BD8"/>
    <w:rsid w:val="00ED4EF1"/>
    <w:rsid w:val="00ED65A7"/>
    <w:rsid w:val="00ED6CB9"/>
    <w:rsid w:val="00ED7188"/>
    <w:rsid w:val="00ED7A35"/>
    <w:rsid w:val="00EE04D1"/>
    <w:rsid w:val="00EE07D3"/>
    <w:rsid w:val="00EE0E0D"/>
    <w:rsid w:val="00EE14BC"/>
    <w:rsid w:val="00EE1A46"/>
    <w:rsid w:val="00EE25E2"/>
    <w:rsid w:val="00EE260E"/>
    <w:rsid w:val="00EE43AE"/>
    <w:rsid w:val="00EE4979"/>
    <w:rsid w:val="00EE5A6B"/>
    <w:rsid w:val="00EE5DA8"/>
    <w:rsid w:val="00EE621E"/>
    <w:rsid w:val="00EE7A79"/>
    <w:rsid w:val="00EE7F0E"/>
    <w:rsid w:val="00EF0730"/>
    <w:rsid w:val="00EF22CA"/>
    <w:rsid w:val="00EF2A94"/>
    <w:rsid w:val="00EF3D96"/>
    <w:rsid w:val="00EF3E13"/>
    <w:rsid w:val="00EF4DF4"/>
    <w:rsid w:val="00EF5AD9"/>
    <w:rsid w:val="00EF5E0D"/>
    <w:rsid w:val="00EF624F"/>
    <w:rsid w:val="00EF7524"/>
    <w:rsid w:val="00EF7A90"/>
    <w:rsid w:val="00EF7B59"/>
    <w:rsid w:val="00EF7C4D"/>
    <w:rsid w:val="00F005DA"/>
    <w:rsid w:val="00F017CD"/>
    <w:rsid w:val="00F01AEF"/>
    <w:rsid w:val="00F027F7"/>
    <w:rsid w:val="00F0297C"/>
    <w:rsid w:val="00F05FAD"/>
    <w:rsid w:val="00F10625"/>
    <w:rsid w:val="00F10C33"/>
    <w:rsid w:val="00F11289"/>
    <w:rsid w:val="00F112CD"/>
    <w:rsid w:val="00F113D9"/>
    <w:rsid w:val="00F12240"/>
    <w:rsid w:val="00F124ED"/>
    <w:rsid w:val="00F1319B"/>
    <w:rsid w:val="00F131E0"/>
    <w:rsid w:val="00F13AAF"/>
    <w:rsid w:val="00F1548F"/>
    <w:rsid w:val="00F15E57"/>
    <w:rsid w:val="00F16DCC"/>
    <w:rsid w:val="00F178B1"/>
    <w:rsid w:val="00F20FA4"/>
    <w:rsid w:val="00F228DC"/>
    <w:rsid w:val="00F24DA2"/>
    <w:rsid w:val="00F255C1"/>
    <w:rsid w:val="00F25F3C"/>
    <w:rsid w:val="00F2691A"/>
    <w:rsid w:val="00F2753E"/>
    <w:rsid w:val="00F277DC"/>
    <w:rsid w:val="00F3128E"/>
    <w:rsid w:val="00F314F4"/>
    <w:rsid w:val="00F34436"/>
    <w:rsid w:val="00F36308"/>
    <w:rsid w:val="00F36458"/>
    <w:rsid w:val="00F37855"/>
    <w:rsid w:val="00F40E6A"/>
    <w:rsid w:val="00F40F9E"/>
    <w:rsid w:val="00F4196F"/>
    <w:rsid w:val="00F41DA9"/>
    <w:rsid w:val="00F43E36"/>
    <w:rsid w:val="00F4637A"/>
    <w:rsid w:val="00F46EA2"/>
    <w:rsid w:val="00F46FB2"/>
    <w:rsid w:val="00F470B4"/>
    <w:rsid w:val="00F47B23"/>
    <w:rsid w:val="00F507EA"/>
    <w:rsid w:val="00F51124"/>
    <w:rsid w:val="00F5119A"/>
    <w:rsid w:val="00F51853"/>
    <w:rsid w:val="00F5243C"/>
    <w:rsid w:val="00F5410B"/>
    <w:rsid w:val="00F5638C"/>
    <w:rsid w:val="00F56459"/>
    <w:rsid w:val="00F579E5"/>
    <w:rsid w:val="00F61EF1"/>
    <w:rsid w:val="00F62680"/>
    <w:rsid w:val="00F633AB"/>
    <w:rsid w:val="00F63E8C"/>
    <w:rsid w:val="00F64704"/>
    <w:rsid w:val="00F6727D"/>
    <w:rsid w:val="00F67563"/>
    <w:rsid w:val="00F7048F"/>
    <w:rsid w:val="00F7122E"/>
    <w:rsid w:val="00F7164E"/>
    <w:rsid w:val="00F72656"/>
    <w:rsid w:val="00F73B20"/>
    <w:rsid w:val="00F74203"/>
    <w:rsid w:val="00F743C2"/>
    <w:rsid w:val="00F760B8"/>
    <w:rsid w:val="00F76D92"/>
    <w:rsid w:val="00F80B15"/>
    <w:rsid w:val="00F812AE"/>
    <w:rsid w:val="00F82156"/>
    <w:rsid w:val="00F82339"/>
    <w:rsid w:val="00F85D5E"/>
    <w:rsid w:val="00F85DF8"/>
    <w:rsid w:val="00F862A4"/>
    <w:rsid w:val="00F866C1"/>
    <w:rsid w:val="00F867A2"/>
    <w:rsid w:val="00F86B57"/>
    <w:rsid w:val="00F87220"/>
    <w:rsid w:val="00F87D00"/>
    <w:rsid w:val="00F9099B"/>
    <w:rsid w:val="00F93837"/>
    <w:rsid w:val="00F945E9"/>
    <w:rsid w:val="00F95367"/>
    <w:rsid w:val="00F95ADF"/>
    <w:rsid w:val="00F96DA0"/>
    <w:rsid w:val="00F97346"/>
    <w:rsid w:val="00F97466"/>
    <w:rsid w:val="00FA44B0"/>
    <w:rsid w:val="00FA58D5"/>
    <w:rsid w:val="00FA5F0E"/>
    <w:rsid w:val="00FA7311"/>
    <w:rsid w:val="00FB0850"/>
    <w:rsid w:val="00FB3175"/>
    <w:rsid w:val="00FB3B3C"/>
    <w:rsid w:val="00FB519B"/>
    <w:rsid w:val="00FB56F7"/>
    <w:rsid w:val="00FB6F66"/>
    <w:rsid w:val="00FB7EAD"/>
    <w:rsid w:val="00FC04B5"/>
    <w:rsid w:val="00FC0CDF"/>
    <w:rsid w:val="00FC1035"/>
    <w:rsid w:val="00FC1103"/>
    <w:rsid w:val="00FC22F8"/>
    <w:rsid w:val="00FC2C8D"/>
    <w:rsid w:val="00FC3DDB"/>
    <w:rsid w:val="00FC3DE8"/>
    <w:rsid w:val="00FC3FD7"/>
    <w:rsid w:val="00FC44C8"/>
    <w:rsid w:val="00FC459E"/>
    <w:rsid w:val="00FC4B6E"/>
    <w:rsid w:val="00FC6865"/>
    <w:rsid w:val="00FC6F1D"/>
    <w:rsid w:val="00FC6FFA"/>
    <w:rsid w:val="00FC70BD"/>
    <w:rsid w:val="00FC71C6"/>
    <w:rsid w:val="00FC79F1"/>
    <w:rsid w:val="00FD07E5"/>
    <w:rsid w:val="00FD287E"/>
    <w:rsid w:val="00FD2A2B"/>
    <w:rsid w:val="00FD312F"/>
    <w:rsid w:val="00FD3272"/>
    <w:rsid w:val="00FD3927"/>
    <w:rsid w:val="00FD410F"/>
    <w:rsid w:val="00FD46E6"/>
    <w:rsid w:val="00FD54DA"/>
    <w:rsid w:val="00FD7182"/>
    <w:rsid w:val="00FD76C7"/>
    <w:rsid w:val="00FD7864"/>
    <w:rsid w:val="00FD7AE7"/>
    <w:rsid w:val="00FE0F01"/>
    <w:rsid w:val="00FE15C4"/>
    <w:rsid w:val="00FE289B"/>
    <w:rsid w:val="00FE2912"/>
    <w:rsid w:val="00FE2BFE"/>
    <w:rsid w:val="00FE40E3"/>
    <w:rsid w:val="00FE590D"/>
    <w:rsid w:val="00FF01C1"/>
    <w:rsid w:val="00FF0D62"/>
    <w:rsid w:val="00FF13B9"/>
    <w:rsid w:val="00FF2300"/>
    <w:rsid w:val="00FF250A"/>
    <w:rsid w:val="00FF331E"/>
    <w:rsid w:val="00FF3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F7F"/>
    <w:pPr>
      <w:spacing w:after="200" w:line="276" w:lineRule="auto"/>
    </w:pPr>
    <w:rPr>
      <w:sz w:val="22"/>
      <w:szCs w:val="22"/>
      <w:lang w:eastAsia="en-US"/>
    </w:rPr>
  </w:style>
  <w:style w:type="paragraph" w:styleId="1">
    <w:name w:val="heading 1"/>
    <w:basedOn w:val="a"/>
    <w:next w:val="a"/>
    <w:link w:val="10"/>
    <w:uiPriority w:val="9"/>
    <w:qFormat/>
    <w:rsid w:val="00FC103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575C9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04441"/>
    <w:pPr>
      <w:keepNext/>
      <w:spacing w:before="240" w:after="60" w:line="240" w:lineRule="auto"/>
      <w:outlineLvl w:val="2"/>
    </w:pPr>
    <w:rPr>
      <w:rFonts w:ascii="Cambria" w:eastAsia="Times New Roman" w:hAnsi="Cambria"/>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771A2B"/>
    <w:pPr>
      <w:spacing w:after="0" w:line="240" w:lineRule="auto"/>
      <w:ind w:firstLine="708"/>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rsid w:val="00771A2B"/>
    <w:rPr>
      <w:rFonts w:ascii="Times New Roman" w:eastAsia="Times New Roman" w:hAnsi="Times New Roman"/>
      <w:sz w:val="28"/>
      <w:szCs w:val="24"/>
    </w:rPr>
  </w:style>
  <w:style w:type="paragraph" w:styleId="a3">
    <w:name w:val="header"/>
    <w:basedOn w:val="a"/>
    <w:link w:val="a4"/>
    <w:rsid w:val="00771A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rsid w:val="00771A2B"/>
    <w:rPr>
      <w:rFonts w:ascii="Times New Roman" w:eastAsia="Times New Roman" w:hAnsi="Times New Roman"/>
      <w:sz w:val="24"/>
      <w:szCs w:val="24"/>
    </w:rPr>
  </w:style>
  <w:style w:type="character" w:styleId="a5">
    <w:name w:val="page number"/>
    <w:basedOn w:val="a0"/>
    <w:rsid w:val="00771A2B"/>
  </w:style>
  <w:style w:type="paragraph" w:styleId="a6">
    <w:name w:val="Body Text"/>
    <w:basedOn w:val="a"/>
    <w:link w:val="a7"/>
    <w:rsid w:val="00771A2B"/>
    <w:pPr>
      <w:spacing w:after="0" w:line="240" w:lineRule="auto"/>
      <w:jc w:val="both"/>
    </w:pPr>
    <w:rPr>
      <w:rFonts w:ascii="Times New Roman" w:eastAsia="Times New Roman" w:hAnsi="Times New Roman"/>
      <w:sz w:val="28"/>
      <w:szCs w:val="24"/>
      <w:lang w:eastAsia="ru-RU"/>
    </w:rPr>
  </w:style>
  <w:style w:type="character" w:customStyle="1" w:styleId="a7">
    <w:name w:val="Основной текст Знак"/>
    <w:basedOn w:val="a0"/>
    <w:link w:val="a6"/>
    <w:rsid w:val="00771A2B"/>
    <w:rPr>
      <w:rFonts w:ascii="Times New Roman" w:eastAsia="Times New Roman" w:hAnsi="Times New Roman"/>
      <w:sz w:val="28"/>
      <w:szCs w:val="24"/>
    </w:rPr>
  </w:style>
  <w:style w:type="paragraph" w:styleId="23">
    <w:name w:val="Body Text 2"/>
    <w:basedOn w:val="a"/>
    <w:link w:val="24"/>
    <w:uiPriority w:val="99"/>
    <w:rsid w:val="00771A2B"/>
    <w:pPr>
      <w:spacing w:after="0" w:line="240" w:lineRule="auto"/>
    </w:pPr>
    <w:rPr>
      <w:rFonts w:ascii="Times New Roman" w:eastAsia="Times New Roman" w:hAnsi="Times New Roman"/>
      <w:bCs/>
      <w:iCs/>
      <w:sz w:val="28"/>
      <w:szCs w:val="24"/>
      <w:lang w:eastAsia="ru-RU"/>
    </w:rPr>
  </w:style>
  <w:style w:type="character" w:customStyle="1" w:styleId="24">
    <w:name w:val="Основной текст 2 Знак"/>
    <w:basedOn w:val="a0"/>
    <w:link w:val="23"/>
    <w:uiPriority w:val="99"/>
    <w:rsid w:val="00771A2B"/>
    <w:rPr>
      <w:rFonts w:ascii="Times New Roman" w:eastAsia="Times New Roman" w:hAnsi="Times New Roman"/>
      <w:bCs/>
      <w:iCs/>
      <w:sz w:val="28"/>
      <w:szCs w:val="24"/>
    </w:rPr>
  </w:style>
  <w:style w:type="paragraph" w:styleId="31">
    <w:name w:val="Body Text 3"/>
    <w:basedOn w:val="a"/>
    <w:link w:val="32"/>
    <w:uiPriority w:val="99"/>
    <w:rsid w:val="00771A2B"/>
    <w:pPr>
      <w:spacing w:after="0" w:line="240" w:lineRule="auto"/>
      <w:jc w:val="both"/>
    </w:pPr>
    <w:rPr>
      <w:rFonts w:ascii="Times New Roman" w:eastAsia="Times New Roman" w:hAnsi="Times New Roman"/>
      <w:bCs/>
      <w:iCs/>
      <w:sz w:val="32"/>
      <w:szCs w:val="24"/>
      <w:lang w:eastAsia="ru-RU"/>
    </w:rPr>
  </w:style>
  <w:style w:type="character" w:customStyle="1" w:styleId="32">
    <w:name w:val="Основной текст 3 Знак"/>
    <w:basedOn w:val="a0"/>
    <w:link w:val="31"/>
    <w:uiPriority w:val="99"/>
    <w:rsid w:val="00771A2B"/>
    <w:rPr>
      <w:rFonts w:ascii="Times New Roman" w:eastAsia="Times New Roman" w:hAnsi="Times New Roman"/>
      <w:bCs/>
      <w:iCs/>
      <w:sz w:val="32"/>
      <w:szCs w:val="24"/>
    </w:rPr>
  </w:style>
  <w:style w:type="paragraph" w:styleId="a8">
    <w:name w:val="footer"/>
    <w:basedOn w:val="a"/>
    <w:link w:val="a9"/>
    <w:rsid w:val="00771A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rsid w:val="00771A2B"/>
    <w:rPr>
      <w:rFonts w:ascii="Times New Roman" w:eastAsia="Times New Roman" w:hAnsi="Times New Roman"/>
      <w:sz w:val="24"/>
      <w:szCs w:val="24"/>
    </w:rPr>
  </w:style>
  <w:style w:type="paragraph" w:styleId="aa">
    <w:name w:val="Block Text"/>
    <w:basedOn w:val="a"/>
    <w:rsid w:val="00771A2B"/>
    <w:pPr>
      <w:spacing w:after="0" w:line="240" w:lineRule="auto"/>
      <w:ind w:left="-720" w:right="459"/>
      <w:jc w:val="both"/>
    </w:pPr>
    <w:rPr>
      <w:rFonts w:ascii="Times New Roman" w:eastAsia="Times New Roman" w:hAnsi="Times New Roman"/>
      <w:i/>
      <w:sz w:val="24"/>
      <w:szCs w:val="24"/>
      <w:lang w:eastAsia="ru-RU"/>
    </w:rPr>
  </w:style>
  <w:style w:type="paragraph" w:styleId="ab">
    <w:name w:val="List Paragraph"/>
    <w:basedOn w:val="a"/>
    <w:link w:val="ac"/>
    <w:qFormat/>
    <w:rsid w:val="00771A2B"/>
    <w:pPr>
      <w:ind w:left="720"/>
      <w:contextualSpacing/>
    </w:pPr>
  </w:style>
  <w:style w:type="character" w:customStyle="1" w:styleId="30">
    <w:name w:val="Заголовок 3 Знак"/>
    <w:basedOn w:val="a0"/>
    <w:link w:val="3"/>
    <w:rsid w:val="00804441"/>
    <w:rPr>
      <w:rFonts w:ascii="Cambria" w:eastAsia="Times New Roman" w:hAnsi="Cambria"/>
      <w:b/>
      <w:bCs/>
      <w:sz w:val="26"/>
      <w:szCs w:val="26"/>
      <w:lang w:eastAsia="zh-CN"/>
    </w:rPr>
  </w:style>
  <w:style w:type="paragraph" w:styleId="ad">
    <w:name w:val="Title"/>
    <w:basedOn w:val="a"/>
    <w:link w:val="ae"/>
    <w:qFormat/>
    <w:rsid w:val="00804441"/>
    <w:pPr>
      <w:spacing w:after="0" w:line="240" w:lineRule="auto"/>
      <w:jc w:val="center"/>
    </w:pPr>
    <w:rPr>
      <w:rFonts w:ascii="Times New Roman" w:eastAsia="Times New Roman" w:hAnsi="Times New Roman"/>
      <w:b/>
      <w:bCs/>
      <w:i/>
      <w:iCs/>
      <w:sz w:val="28"/>
      <w:szCs w:val="24"/>
      <w:lang w:eastAsia="ru-RU"/>
    </w:rPr>
  </w:style>
  <w:style w:type="character" w:customStyle="1" w:styleId="ae">
    <w:name w:val="Название Знак"/>
    <w:basedOn w:val="a0"/>
    <w:link w:val="ad"/>
    <w:rsid w:val="00804441"/>
    <w:rPr>
      <w:rFonts w:ascii="Times New Roman" w:eastAsia="Times New Roman" w:hAnsi="Times New Roman"/>
      <w:b/>
      <w:bCs/>
      <w:i/>
      <w:iCs/>
      <w:sz w:val="28"/>
      <w:szCs w:val="24"/>
    </w:rPr>
  </w:style>
  <w:style w:type="paragraph" w:customStyle="1" w:styleId="11">
    <w:name w:val="Знак1 Знак Знак Знак"/>
    <w:basedOn w:val="a"/>
    <w:rsid w:val="00804441"/>
    <w:pPr>
      <w:spacing w:after="0" w:line="240" w:lineRule="auto"/>
    </w:pPr>
    <w:rPr>
      <w:rFonts w:ascii="Verdana" w:eastAsia="Times New Roman" w:hAnsi="Verdana" w:cs="Verdana"/>
      <w:sz w:val="20"/>
      <w:szCs w:val="20"/>
      <w:lang w:val="en-US"/>
    </w:rPr>
  </w:style>
  <w:style w:type="paragraph" w:styleId="af">
    <w:name w:val="Body Text Indent"/>
    <w:basedOn w:val="a"/>
    <w:link w:val="af0"/>
    <w:uiPriority w:val="99"/>
    <w:unhideWhenUsed/>
    <w:rsid w:val="00164F31"/>
    <w:pPr>
      <w:spacing w:after="120"/>
      <w:ind w:left="283"/>
    </w:pPr>
  </w:style>
  <w:style w:type="character" w:customStyle="1" w:styleId="af0">
    <w:name w:val="Основной текст с отступом Знак"/>
    <w:basedOn w:val="a0"/>
    <w:link w:val="af"/>
    <w:uiPriority w:val="99"/>
    <w:rsid w:val="00164F31"/>
    <w:rPr>
      <w:sz w:val="22"/>
      <w:szCs w:val="22"/>
      <w:lang w:eastAsia="en-US"/>
    </w:rPr>
  </w:style>
  <w:style w:type="character" w:styleId="af1">
    <w:name w:val="Hyperlink"/>
    <w:basedOn w:val="a0"/>
    <w:uiPriority w:val="99"/>
    <w:unhideWhenUsed/>
    <w:rsid w:val="004A05B1"/>
    <w:rPr>
      <w:color w:val="0000FF"/>
      <w:u w:val="single"/>
    </w:rPr>
  </w:style>
  <w:style w:type="paragraph" w:customStyle="1" w:styleId="ConsPlusNormal">
    <w:name w:val="ConsPlusNormal"/>
    <w:link w:val="ConsPlusNormal0"/>
    <w:rsid w:val="00A920E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440993"/>
    <w:pPr>
      <w:widowControl w:val="0"/>
      <w:autoSpaceDE w:val="0"/>
      <w:autoSpaceDN w:val="0"/>
      <w:adjustRightInd w:val="0"/>
    </w:pPr>
    <w:rPr>
      <w:rFonts w:ascii="Courier New" w:eastAsia="Times New Roman" w:hAnsi="Courier New" w:cs="Courier New"/>
    </w:rPr>
  </w:style>
  <w:style w:type="character" w:customStyle="1" w:styleId="af2">
    <w:name w:val="Основной текст_"/>
    <w:basedOn w:val="a0"/>
    <w:link w:val="12"/>
    <w:locked/>
    <w:rsid w:val="00516534"/>
    <w:rPr>
      <w:sz w:val="27"/>
      <w:szCs w:val="27"/>
      <w:lang w:bidi="ar-SA"/>
    </w:rPr>
  </w:style>
  <w:style w:type="paragraph" w:customStyle="1" w:styleId="af3">
    <w:name w:val="Основной"/>
    <w:rsid w:val="008019A8"/>
    <w:pPr>
      <w:overflowPunct w:val="0"/>
      <w:autoSpaceDE w:val="0"/>
      <w:autoSpaceDN w:val="0"/>
      <w:adjustRightInd w:val="0"/>
      <w:textAlignment w:val="baseline"/>
    </w:pPr>
    <w:rPr>
      <w:rFonts w:ascii="Times New Roman" w:eastAsia="Times New Roman" w:hAnsi="Times New Roman"/>
      <w:sz w:val="24"/>
      <w:szCs w:val="24"/>
    </w:rPr>
  </w:style>
  <w:style w:type="paragraph" w:styleId="af4">
    <w:name w:val="caption"/>
    <w:basedOn w:val="a"/>
    <w:next w:val="a"/>
    <w:uiPriority w:val="35"/>
    <w:qFormat/>
    <w:rsid w:val="0060743B"/>
    <w:rPr>
      <w:b/>
      <w:bCs/>
      <w:sz w:val="20"/>
      <w:szCs w:val="20"/>
    </w:rPr>
  </w:style>
  <w:style w:type="table" w:styleId="af5">
    <w:name w:val="Table Grid"/>
    <w:basedOn w:val="a1"/>
    <w:uiPriority w:val="59"/>
    <w:rsid w:val="000F7C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14ADE"/>
    <w:pPr>
      <w:autoSpaceDE w:val="0"/>
      <w:autoSpaceDN w:val="0"/>
      <w:adjustRightInd w:val="0"/>
    </w:pPr>
    <w:rPr>
      <w:rFonts w:eastAsia="Times New Roman" w:cs="Calibri"/>
      <w:color w:val="000000"/>
      <w:sz w:val="24"/>
      <w:szCs w:val="24"/>
    </w:rPr>
  </w:style>
  <w:style w:type="paragraph" w:customStyle="1" w:styleId="af6">
    <w:name w:val="Знак"/>
    <w:basedOn w:val="a"/>
    <w:rsid w:val="00242474"/>
    <w:pPr>
      <w:spacing w:after="160" w:line="240" w:lineRule="exact"/>
    </w:pPr>
    <w:rPr>
      <w:rFonts w:ascii="Times New Roman" w:eastAsia="Times New Roman" w:hAnsi="Times New Roman"/>
      <w:sz w:val="20"/>
      <w:szCs w:val="20"/>
      <w:lang w:eastAsia="ru-RU"/>
    </w:rPr>
  </w:style>
  <w:style w:type="paragraph" w:customStyle="1" w:styleId="210">
    <w:name w:val="Основной текст 21"/>
    <w:basedOn w:val="a"/>
    <w:rsid w:val="00E6052A"/>
    <w:pPr>
      <w:suppressAutoHyphens/>
      <w:spacing w:after="0" w:line="240" w:lineRule="auto"/>
      <w:jc w:val="both"/>
    </w:pPr>
    <w:rPr>
      <w:rFonts w:ascii="Times New Roman" w:eastAsia="Times New Roman" w:hAnsi="Times New Roman"/>
      <w:sz w:val="24"/>
      <w:szCs w:val="24"/>
      <w:lang w:eastAsia="ar-SA"/>
    </w:rPr>
  </w:style>
  <w:style w:type="paragraph" w:customStyle="1" w:styleId="211">
    <w:name w:val="Основной текст с отступом 21"/>
    <w:basedOn w:val="a"/>
    <w:rsid w:val="00506A22"/>
    <w:pPr>
      <w:suppressAutoHyphens/>
      <w:spacing w:after="0" w:line="240" w:lineRule="auto"/>
      <w:ind w:firstLine="567"/>
      <w:jc w:val="both"/>
    </w:pPr>
    <w:rPr>
      <w:rFonts w:ascii="Times New Roman" w:eastAsia="Times New Roman" w:hAnsi="Times New Roman"/>
      <w:sz w:val="28"/>
      <w:szCs w:val="20"/>
      <w:lang w:eastAsia="ar-SA"/>
    </w:rPr>
  </w:style>
  <w:style w:type="paragraph" w:customStyle="1" w:styleId="Standard">
    <w:name w:val="Standard"/>
    <w:rsid w:val="00D8525F"/>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20">
    <w:name w:val="Заголовок 2 Знак"/>
    <w:basedOn w:val="a0"/>
    <w:link w:val="2"/>
    <w:uiPriority w:val="9"/>
    <w:rsid w:val="00575C9D"/>
    <w:rPr>
      <w:rFonts w:ascii="Cambria" w:eastAsia="Times New Roman" w:hAnsi="Cambria" w:cs="Times New Roman"/>
      <w:b/>
      <w:bCs/>
      <w:i/>
      <w:iCs/>
      <w:sz w:val="28"/>
      <w:szCs w:val="28"/>
      <w:lang w:eastAsia="en-US"/>
    </w:rPr>
  </w:style>
  <w:style w:type="paragraph" w:styleId="25">
    <w:name w:val="toc 2"/>
    <w:basedOn w:val="a"/>
    <w:next w:val="a"/>
    <w:autoRedefine/>
    <w:uiPriority w:val="39"/>
    <w:unhideWhenUsed/>
    <w:rsid w:val="00AB4C31"/>
    <w:pPr>
      <w:ind w:left="220"/>
    </w:pPr>
  </w:style>
  <w:style w:type="character" w:customStyle="1" w:styleId="10">
    <w:name w:val="Заголовок 1 Знак"/>
    <w:basedOn w:val="a0"/>
    <w:link w:val="1"/>
    <w:uiPriority w:val="9"/>
    <w:rsid w:val="00FC1035"/>
    <w:rPr>
      <w:rFonts w:ascii="Cambria" w:eastAsia="Times New Roman" w:hAnsi="Cambria" w:cs="Times New Roman"/>
      <w:b/>
      <w:bCs/>
      <w:kern w:val="32"/>
      <w:sz w:val="32"/>
      <w:szCs w:val="32"/>
      <w:lang w:eastAsia="en-US"/>
    </w:rPr>
  </w:style>
  <w:style w:type="paragraph" w:styleId="13">
    <w:name w:val="toc 1"/>
    <w:basedOn w:val="a"/>
    <w:next w:val="a"/>
    <w:autoRedefine/>
    <w:uiPriority w:val="39"/>
    <w:unhideWhenUsed/>
    <w:rsid w:val="00AB4C31"/>
  </w:style>
  <w:style w:type="paragraph" w:styleId="af7">
    <w:name w:val="TOC Heading"/>
    <w:basedOn w:val="1"/>
    <w:next w:val="a"/>
    <w:uiPriority w:val="39"/>
    <w:semiHidden/>
    <w:unhideWhenUsed/>
    <w:qFormat/>
    <w:rsid w:val="00FC1035"/>
    <w:pPr>
      <w:keepLines/>
      <w:spacing w:before="480" w:after="0"/>
      <w:outlineLvl w:val="9"/>
    </w:pPr>
    <w:rPr>
      <w:color w:val="365F91"/>
      <w:kern w:val="0"/>
      <w:sz w:val="28"/>
      <w:szCs w:val="28"/>
    </w:rPr>
  </w:style>
  <w:style w:type="paragraph" w:styleId="af8">
    <w:name w:val="Normal (Web)"/>
    <w:basedOn w:val="a"/>
    <w:uiPriority w:val="99"/>
    <w:rsid w:val="00200EE3"/>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No Spacing"/>
    <w:uiPriority w:val="1"/>
    <w:qFormat/>
    <w:rsid w:val="008B0AD9"/>
    <w:rPr>
      <w:sz w:val="22"/>
      <w:szCs w:val="22"/>
      <w:lang w:eastAsia="en-US"/>
    </w:rPr>
  </w:style>
  <w:style w:type="paragraph" w:customStyle="1" w:styleId="ConsPlusTitle">
    <w:name w:val="ConsPlusTitle"/>
    <w:rsid w:val="004D7325"/>
    <w:pPr>
      <w:widowControl w:val="0"/>
      <w:autoSpaceDE w:val="0"/>
      <w:autoSpaceDN w:val="0"/>
      <w:adjustRightInd w:val="0"/>
    </w:pPr>
    <w:rPr>
      <w:rFonts w:eastAsia="Times New Roman" w:cs="Calibri"/>
      <w:b/>
      <w:bCs/>
      <w:sz w:val="22"/>
      <w:szCs w:val="22"/>
    </w:rPr>
  </w:style>
  <w:style w:type="paragraph" w:customStyle="1" w:styleId="12">
    <w:name w:val="Основной текст1"/>
    <w:basedOn w:val="a"/>
    <w:link w:val="af2"/>
    <w:rsid w:val="00302018"/>
    <w:pPr>
      <w:widowControl w:val="0"/>
      <w:shd w:val="clear" w:color="auto" w:fill="FFFFFF"/>
      <w:spacing w:before="600" w:after="0" w:line="317" w:lineRule="exact"/>
      <w:jc w:val="both"/>
    </w:pPr>
    <w:rPr>
      <w:sz w:val="27"/>
      <w:szCs w:val="27"/>
      <w:lang w:eastAsia="ru-RU"/>
    </w:rPr>
  </w:style>
  <w:style w:type="paragraph" w:styleId="afa">
    <w:name w:val="Balloon Text"/>
    <w:basedOn w:val="a"/>
    <w:link w:val="afb"/>
    <w:uiPriority w:val="99"/>
    <w:semiHidden/>
    <w:unhideWhenUsed/>
    <w:rsid w:val="002565E3"/>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2565E3"/>
    <w:rPr>
      <w:rFonts w:ascii="Tahoma" w:hAnsi="Tahoma" w:cs="Tahoma"/>
      <w:sz w:val="16"/>
      <w:szCs w:val="16"/>
      <w:lang w:eastAsia="en-US"/>
    </w:rPr>
  </w:style>
  <w:style w:type="paragraph" w:customStyle="1" w:styleId="afc">
    <w:name w:val="Знак"/>
    <w:basedOn w:val="a"/>
    <w:rsid w:val="001B271B"/>
    <w:pPr>
      <w:spacing w:after="160" w:line="240" w:lineRule="exact"/>
    </w:pPr>
    <w:rPr>
      <w:rFonts w:ascii="Times New Roman" w:eastAsia="Times New Roman" w:hAnsi="Times New Roman"/>
      <w:sz w:val="20"/>
      <w:szCs w:val="20"/>
      <w:lang w:eastAsia="ru-RU"/>
    </w:rPr>
  </w:style>
  <w:style w:type="paragraph" w:styleId="afd">
    <w:name w:val="List"/>
    <w:basedOn w:val="a"/>
    <w:rsid w:val="000B3BFC"/>
    <w:pPr>
      <w:spacing w:after="0" w:line="240" w:lineRule="auto"/>
      <w:ind w:left="283" w:hanging="283"/>
    </w:pPr>
    <w:rPr>
      <w:rFonts w:ascii="Times New Roman" w:eastAsia="Times New Roman" w:hAnsi="Times New Roman"/>
      <w:sz w:val="20"/>
      <w:szCs w:val="20"/>
      <w:lang w:eastAsia="ru-RU"/>
    </w:rPr>
  </w:style>
  <w:style w:type="paragraph" w:customStyle="1" w:styleId="afe">
    <w:name w:val="Базовый"/>
    <w:uiPriority w:val="99"/>
    <w:rsid w:val="002A1802"/>
    <w:pPr>
      <w:tabs>
        <w:tab w:val="left" w:pos="709"/>
      </w:tabs>
      <w:suppressAutoHyphens/>
      <w:spacing w:line="200" w:lineRule="atLeast"/>
    </w:pPr>
    <w:rPr>
      <w:rFonts w:ascii="Times New Roman" w:eastAsia="Times New Roman" w:hAnsi="Times New Roman"/>
      <w:sz w:val="28"/>
    </w:rPr>
  </w:style>
  <w:style w:type="character" w:customStyle="1" w:styleId="ac">
    <w:name w:val="Абзац списка Знак"/>
    <w:link w:val="ab"/>
    <w:locked/>
    <w:rsid w:val="002A1802"/>
    <w:rPr>
      <w:sz w:val="22"/>
      <w:szCs w:val="22"/>
      <w:lang w:eastAsia="en-US"/>
    </w:rPr>
  </w:style>
  <w:style w:type="character" w:customStyle="1" w:styleId="ConsPlusNormal0">
    <w:name w:val="ConsPlusNormal Знак"/>
    <w:link w:val="ConsPlusNormal"/>
    <w:locked/>
    <w:rsid w:val="00CC50A3"/>
    <w:rPr>
      <w:rFonts w:ascii="Arial" w:eastAsia="Times New Roman" w:hAnsi="Arial" w:cs="Arial"/>
    </w:rPr>
  </w:style>
  <w:style w:type="paragraph" w:styleId="33">
    <w:name w:val="Body Text Indent 3"/>
    <w:basedOn w:val="a"/>
    <w:link w:val="34"/>
    <w:rsid w:val="00494572"/>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basedOn w:val="a0"/>
    <w:link w:val="33"/>
    <w:rsid w:val="00494572"/>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17894454">
      <w:bodyDiv w:val="1"/>
      <w:marLeft w:val="0"/>
      <w:marRight w:val="0"/>
      <w:marTop w:val="0"/>
      <w:marBottom w:val="0"/>
      <w:divBdr>
        <w:top w:val="none" w:sz="0" w:space="0" w:color="auto"/>
        <w:left w:val="none" w:sz="0" w:space="0" w:color="auto"/>
        <w:bottom w:val="none" w:sz="0" w:space="0" w:color="auto"/>
        <w:right w:val="none" w:sz="0" w:space="0" w:color="auto"/>
      </w:divBdr>
    </w:div>
    <w:div w:id="26181384">
      <w:bodyDiv w:val="1"/>
      <w:marLeft w:val="0"/>
      <w:marRight w:val="0"/>
      <w:marTop w:val="0"/>
      <w:marBottom w:val="0"/>
      <w:divBdr>
        <w:top w:val="none" w:sz="0" w:space="0" w:color="auto"/>
        <w:left w:val="none" w:sz="0" w:space="0" w:color="auto"/>
        <w:bottom w:val="none" w:sz="0" w:space="0" w:color="auto"/>
        <w:right w:val="none" w:sz="0" w:space="0" w:color="auto"/>
      </w:divBdr>
    </w:div>
    <w:div w:id="93677438">
      <w:bodyDiv w:val="1"/>
      <w:marLeft w:val="0"/>
      <w:marRight w:val="0"/>
      <w:marTop w:val="0"/>
      <w:marBottom w:val="0"/>
      <w:divBdr>
        <w:top w:val="none" w:sz="0" w:space="0" w:color="auto"/>
        <w:left w:val="none" w:sz="0" w:space="0" w:color="auto"/>
        <w:bottom w:val="none" w:sz="0" w:space="0" w:color="auto"/>
        <w:right w:val="none" w:sz="0" w:space="0" w:color="auto"/>
      </w:divBdr>
    </w:div>
    <w:div w:id="187526822">
      <w:bodyDiv w:val="1"/>
      <w:marLeft w:val="0"/>
      <w:marRight w:val="0"/>
      <w:marTop w:val="0"/>
      <w:marBottom w:val="0"/>
      <w:divBdr>
        <w:top w:val="none" w:sz="0" w:space="0" w:color="auto"/>
        <w:left w:val="none" w:sz="0" w:space="0" w:color="auto"/>
        <w:bottom w:val="none" w:sz="0" w:space="0" w:color="auto"/>
        <w:right w:val="none" w:sz="0" w:space="0" w:color="auto"/>
      </w:divBdr>
    </w:div>
    <w:div w:id="229193451">
      <w:bodyDiv w:val="1"/>
      <w:marLeft w:val="0"/>
      <w:marRight w:val="0"/>
      <w:marTop w:val="0"/>
      <w:marBottom w:val="0"/>
      <w:divBdr>
        <w:top w:val="none" w:sz="0" w:space="0" w:color="auto"/>
        <w:left w:val="none" w:sz="0" w:space="0" w:color="auto"/>
        <w:bottom w:val="none" w:sz="0" w:space="0" w:color="auto"/>
        <w:right w:val="none" w:sz="0" w:space="0" w:color="auto"/>
      </w:divBdr>
    </w:div>
    <w:div w:id="255940948">
      <w:bodyDiv w:val="1"/>
      <w:marLeft w:val="0"/>
      <w:marRight w:val="0"/>
      <w:marTop w:val="0"/>
      <w:marBottom w:val="0"/>
      <w:divBdr>
        <w:top w:val="none" w:sz="0" w:space="0" w:color="auto"/>
        <w:left w:val="none" w:sz="0" w:space="0" w:color="auto"/>
        <w:bottom w:val="none" w:sz="0" w:space="0" w:color="auto"/>
        <w:right w:val="none" w:sz="0" w:space="0" w:color="auto"/>
      </w:divBdr>
    </w:div>
    <w:div w:id="424115361">
      <w:bodyDiv w:val="1"/>
      <w:marLeft w:val="0"/>
      <w:marRight w:val="0"/>
      <w:marTop w:val="0"/>
      <w:marBottom w:val="0"/>
      <w:divBdr>
        <w:top w:val="none" w:sz="0" w:space="0" w:color="auto"/>
        <w:left w:val="none" w:sz="0" w:space="0" w:color="auto"/>
        <w:bottom w:val="none" w:sz="0" w:space="0" w:color="auto"/>
        <w:right w:val="none" w:sz="0" w:space="0" w:color="auto"/>
      </w:divBdr>
    </w:div>
    <w:div w:id="503859108">
      <w:bodyDiv w:val="1"/>
      <w:marLeft w:val="0"/>
      <w:marRight w:val="0"/>
      <w:marTop w:val="0"/>
      <w:marBottom w:val="0"/>
      <w:divBdr>
        <w:top w:val="none" w:sz="0" w:space="0" w:color="auto"/>
        <w:left w:val="none" w:sz="0" w:space="0" w:color="auto"/>
        <w:bottom w:val="none" w:sz="0" w:space="0" w:color="auto"/>
        <w:right w:val="none" w:sz="0" w:space="0" w:color="auto"/>
      </w:divBdr>
    </w:div>
    <w:div w:id="565260324">
      <w:bodyDiv w:val="1"/>
      <w:marLeft w:val="0"/>
      <w:marRight w:val="0"/>
      <w:marTop w:val="0"/>
      <w:marBottom w:val="0"/>
      <w:divBdr>
        <w:top w:val="none" w:sz="0" w:space="0" w:color="auto"/>
        <w:left w:val="none" w:sz="0" w:space="0" w:color="auto"/>
        <w:bottom w:val="none" w:sz="0" w:space="0" w:color="auto"/>
        <w:right w:val="none" w:sz="0" w:space="0" w:color="auto"/>
      </w:divBdr>
    </w:div>
    <w:div w:id="569119216">
      <w:bodyDiv w:val="1"/>
      <w:marLeft w:val="0"/>
      <w:marRight w:val="0"/>
      <w:marTop w:val="0"/>
      <w:marBottom w:val="0"/>
      <w:divBdr>
        <w:top w:val="none" w:sz="0" w:space="0" w:color="auto"/>
        <w:left w:val="none" w:sz="0" w:space="0" w:color="auto"/>
        <w:bottom w:val="none" w:sz="0" w:space="0" w:color="auto"/>
        <w:right w:val="none" w:sz="0" w:space="0" w:color="auto"/>
      </w:divBdr>
    </w:div>
    <w:div w:id="840004269">
      <w:bodyDiv w:val="1"/>
      <w:marLeft w:val="0"/>
      <w:marRight w:val="0"/>
      <w:marTop w:val="0"/>
      <w:marBottom w:val="0"/>
      <w:divBdr>
        <w:top w:val="none" w:sz="0" w:space="0" w:color="auto"/>
        <w:left w:val="none" w:sz="0" w:space="0" w:color="auto"/>
        <w:bottom w:val="none" w:sz="0" w:space="0" w:color="auto"/>
        <w:right w:val="none" w:sz="0" w:space="0" w:color="auto"/>
      </w:divBdr>
    </w:div>
    <w:div w:id="848638845">
      <w:bodyDiv w:val="1"/>
      <w:marLeft w:val="0"/>
      <w:marRight w:val="0"/>
      <w:marTop w:val="0"/>
      <w:marBottom w:val="0"/>
      <w:divBdr>
        <w:top w:val="none" w:sz="0" w:space="0" w:color="auto"/>
        <w:left w:val="none" w:sz="0" w:space="0" w:color="auto"/>
        <w:bottom w:val="none" w:sz="0" w:space="0" w:color="auto"/>
        <w:right w:val="none" w:sz="0" w:space="0" w:color="auto"/>
      </w:divBdr>
    </w:div>
    <w:div w:id="904025466">
      <w:bodyDiv w:val="1"/>
      <w:marLeft w:val="0"/>
      <w:marRight w:val="0"/>
      <w:marTop w:val="0"/>
      <w:marBottom w:val="0"/>
      <w:divBdr>
        <w:top w:val="none" w:sz="0" w:space="0" w:color="auto"/>
        <w:left w:val="none" w:sz="0" w:space="0" w:color="auto"/>
        <w:bottom w:val="none" w:sz="0" w:space="0" w:color="auto"/>
        <w:right w:val="none" w:sz="0" w:space="0" w:color="auto"/>
      </w:divBdr>
    </w:div>
    <w:div w:id="944775036">
      <w:bodyDiv w:val="1"/>
      <w:marLeft w:val="0"/>
      <w:marRight w:val="0"/>
      <w:marTop w:val="0"/>
      <w:marBottom w:val="0"/>
      <w:divBdr>
        <w:top w:val="none" w:sz="0" w:space="0" w:color="auto"/>
        <w:left w:val="none" w:sz="0" w:space="0" w:color="auto"/>
        <w:bottom w:val="none" w:sz="0" w:space="0" w:color="auto"/>
        <w:right w:val="none" w:sz="0" w:space="0" w:color="auto"/>
      </w:divBdr>
    </w:div>
    <w:div w:id="1065295019">
      <w:bodyDiv w:val="1"/>
      <w:marLeft w:val="0"/>
      <w:marRight w:val="0"/>
      <w:marTop w:val="0"/>
      <w:marBottom w:val="0"/>
      <w:divBdr>
        <w:top w:val="none" w:sz="0" w:space="0" w:color="auto"/>
        <w:left w:val="none" w:sz="0" w:space="0" w:color="auto"/>
        <w:bottom w:val="none" w:sz="0" w:space="0" w:color="auto"/>
        <w:right w:val="none" w:sz="0" w:space="0" w:color="auto"/>
      </w:divBdr>
    </w:div>
    <w:div w:id="1163817841">
      <w:bodyDiv w:val="1"/>
      <w:marLeft w:val="0"/>
      <w:marRight w:val="0"/>
      <w:marTop w:val="0"/>
      <w:marBottom w:val="0"/>
      <w:divBdr>
        <w:top w:val="none" w:sz="0" w:space="0" w:color="auto"/>
        <w:left w:val="none" w:sz="0" w:space="0" w:color="auto"/>
        <w:bottom w:val="none" w:sz="0" w:space="0" w:color="auto"/>
        <w:right w:val="none" w:sz="0" w:space="0" w:color="auto"/>
      </w:divBdr>
    </w:div>
    <w:div w:id="1166747487">
      <w:bodyDiv w:val="1"/>
      <w:marLeft w:val="0"/>
      <w:marRight w:val="0"/>
      <w:marTop w:val="0"/>
      <w:marBottom w:val="0"/>
      <w:divBdr>
        <w:top w:val="none" w:sz="0" w:space="0" w:color="auto"/>
        <w:left w:val="none" w:sz="0" w:space="0" w:color="auto"/>
        <w:bottom w:val="none" w:sz="0" w:space="0" w:color="auto"/>
        <w:right w:val="none" w:sz="0" w:space="0" w:color="auto"/>
      </w:divBdr>
    </w:div>
    <w:div w:id="1218052565">
      <w:bodyDiv w:val="1"/>
      <w:marLeft w:val="0"/>
      <w:marRight w:val="0"/>
      <w:marTop w:val="0"/>
      <w:marBottom w:val="0"/>
      <w:divBdr>
        <w:top w:val="none" w:sz="0" w:space="0" w:color="auto"/>
        <w:left w:val="none" w:sz="0" w:space="0" w:color="auto"/>
        <w:bottom w:val="none" w:sz="0" w:space="0" w:color="auto"/>
        <w:right w:val="none" w:sz="0" w:space="0" w:color="auto"/>
      </w:divBdr>
    </w:div>
    <w:div w:id="1311327880">
      <w:bodyDiv w:val="1"/>
      <w:marLeft w:val="0"/>
      <w:marRight w:val="0"/>
      <w:marTop w:val="0"/>
      <w:marBottom w:val="0"/>
      <w:divBdr>
        <w:top w:val="none" w:sz="0" w:space="0" w:color="auto"/>
        <w:left w:val="none" w:sz="0" w:space="0" w:color="auto"/>
        <w:bottom w:val="none" w:sz="0" w:space="0" w:color="auto"/>
        <w:right w:val="none" w:sz="0" w:space="0" w:color="auto"/>
      </w:divBdr>
    </w:div>
    <w:div w:id="1346664647">
      <w:bodyDiv w:val="1"/>
      <w:marLeft w:val="0"/>
      <w:marRight w:val="0"/>
      <w:marTop w:val="0"/>
      <w:marBottom w:val="0"/>
      <w:divBdr>
        <w:top w:val="none" w:sz="0" w:space="0" w:color="auto"/>
        <w:left w:val="none" w:sz="0" w:space="0" w:color="auto"/>
        <w:bottom w:val="none" w:sz="0" w:space="0" w:color="auto"/>
        <w:right w:val="none" w:sz="0" w:space="0" w:color="auto"/>
      </w:divBdr>
    </w:div>
    <w:div w:id="1400714924">
      <w:bodyDiv w:val="1"/>
      <w:marLeft w:val="0"/>
      <w:marRight w:val="0"/>
      <w:marTop w:val="0"/>
      <w:marBottom w:val="0"/>
      <w:divBdr>
        <w:top w:val="none" w:sz="0" w:space="0" w:color="auto"/>
        <w:left w:val="none" w:sz="0" w:space="0" w:color="auto"/>
        <w:bottom w:val="none" w:sz="0" w:space="0" w:color="auto"/>
        <w:right w:val="none" w:sz="0" w:space="0" w:color="auto"/>
      </w:divBdr>
    </w:div>
    <w:div w:id="1459378715">
      <w:bodyDiv w:val="1"/>
      <w:marLeft w:val="0"/>
      <w:marRight w:val="0"/>
      <w:marTop w:val="0"/>
      <w:marBottom w:val="0"/>
      <w:divBdr>
        <w:top w:val="none" w:sz="0" w:space="0" w:color="auto"/>
        <w:left w:val="none" w:sz="0" w:space="0" w:color="auto"/>
        <w:bottom w:val="none" w:sz="0" w:space="0" w:color="auto"/>
        <w:right w:val="none" w:sz="0" w:space="0" w:color="auto"/>
      </w:divBdr>
    </w:div>
    <w:div w:id="1477069924">
      <w:bodyDiv w:val="1"/>
      <w:marLeft w:val="0"/>
      <w:marRight w:val="0"/>
      <w:marTop w:val="0"/>
      <w:marBottom w:val="0"/>
      <w:divBdr>
        <w:top w:val="none" w:sz="0" w:space="0" w:color="auto"/>
        <w:left w:val="none" w:sz="0" w:space="0" w:color="auto"/>
        <w:bottom w:val="none" w:sz="0" w:space="0" w:color="auto"/>
        <w:right w:val="none" w:sz="0" w:space="0" w:color="auto"/>
      </w:divBdr>
    </w:div>
    <w:div w:id="1478112881">
      <w:bodyDiv w:val="1"/>
      <w:marLeft w:val="0"/>
      <w:marRight w:val="0"/>
      <w:marTop w:val="0"/>
      <w:marBottom w:val="0"/>
      <w:divBdr>
        <w:top w:val="none" w:sz="0" w:space="0" w:color="auto"/>
        <w:left w:val="none" w:sz="0" w:space="0" w:color="auto"/>
        <w:bottom w:val="none" w:sz="0" w:space="0" w:color="auto"/>
        <w:right w:val="none" w:sz="0" w:space="0" w:color="auto"/>
      </w:divBdr>
    </w:div>
    <w:div w:id="1514223833">
      <w:bodyDiv w:val="1"/>
      <w:marLeft w:val="0"/>
      <w:marRight w:val="0"/>
      <w:marTop w:val="0"/>
      <w:marBottom w:val="0"/>
      <w:divBdr>
        <w:top w:val="none" w:sz="0" w:space="0" w:color="auto"/>
        <w:left w:val="none" w:sz="0" w:space="0" w:color="auto"/>
        <w:bottom w:val="none" w:sz="0" w:space="0" w:color="auto"/>
        <w:right w:val="none" w:sz="0" w:space="0" w:color="auto"/>
      </w:divBdr>
    </w:div>
    <w:div w:id="1518695457">
      <w:bodyDiv w:val="1"/>
      <w:marLeft w:val="0"/>
      <w:marRight w:val="0"/>
      <w:marTop w:val="0"/>
      <w:marBottom w:val="0"/>
      <w:divBdr>
        <w:top w:val="none" w:sz="0" w:space="0" w:color="auto"/>
        <w:left w:val="none" w:sz="0" w:space="0" w:color="auto"/>
        <w:bottom w:val="none" w:sz="0" w:space="0" w:color="auto"/>
        <w:right w:val="none" w:sz="0" w:space="0" w:color="auto"/>
      </w:divBdr>
    </w:div>
    <w:div w:id="160819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5\&#1044;&#1080;&#1072;&#1075;&#1088;&#1072;&#1084;&#1084;&#1099;\&#1073;&#1102;&#1076;&#1078;&#1077;&#1090;\&#1041;&#1102;&#1076;&#1078;&#1077;&#1090;_2012_&#1082;&#1086;&#1085;&#1089;&#1086;&#1083;&#1080;&#1076;..xls"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6\&#1057;&#1061;%202015%20&#1075;&#1086;&#1076;.xls" TargetMode="External"/><Relationship Id="rId2" Type="http://schemas.openxmlformats.org/officeDocument/2006/relationships/image" Target="../media/image6.jpeg"/><Relationship Id="rId1" Type="http://schemas.openxmlformats.org/officeDocument/2006/relationships/image" Target="../media/image5.jpeg"/></Relationships>
</file>

<file path=word/charts/_rels/chart11.xml.rels><?xml version="1.0" encoding="UTF-8" standalone="yes"?>
<Relationships xmlns="http://schemas.openxmlformats.org/package/2006/relationships"><Relationship Id="rId2"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6\&#1057;&#1061;%202015%20&#1075;&#1086;&#1076;.xls" TargetMode="External"/><Relationship Id="rId1" Type="http://schemas.openxmlformats.org/officeDocument/2006/relationships/image" Target="../media/image3.jpeg"/></Relationships>
</file>

<file path=word/charts/_rels/chart12.xml.rels><?xml version="1.0" encoding="UTF-8" standalone="yes"?>
<Relationships xmlns="http://schemas.openxmlformats.org/package/2006/relationships"><Relationship Id="rId2"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6\&#1057;&#1061;%202015%20&#1075;&#1086;&#1076;.xls" TargetMode="External"/><Relationship Id="rId1" Type="http://schemas.openxmlformats.org/officeDocument/2006/relationships/image" Target="../media/image7.jpeg"/></Relationships>
</file>

<file path=word/charts/_rels/chart13.xml.rels><?xml version="1.0" encoding="UTF-8" standalone="yes"?>
<Relationships xmlns="http://schemas.openxmlformats.org/package/2006/relationships"><Relationship Id="rId1"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6\&#1057;&#1061;%202015%20&#1075;&#1086;&#1076;.xls"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6\&#1057;&#1061;%202015%20&#1075;&#1086;&#1076;.xls" TargetMode="External"/><Relationship Id="rId1" Type="http://schemas.openxmlformats.org/officeDocument/2006/relationships/image" Target="../media/image6.jpeg"/></Relationships>
</file>

<file path=word/charts/_rels/chart15.xml.rels><?xml version="1.0" encoding="UTF-8" standalone="yes"?>
<Relationships xmlns="http://schemas.openxmlformats.org/package/2006/relationships"><Relationship Id="rId1"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6\&#1057;&#1061;%202015%20&#1075;&#1086;&#1076;.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6\&#1090;&#1072;&#1073;&#1083;&#1080;&#1094;&#1099;%20&#1076;&#1083;&#1103;%20&#1057;&#1061;_2015%20&#1075;&#1086;&#1076;.xls" TargetMode="External"/></Relationships>
</file>

<file path=word/charts/_rels/chart17.xml.rels><?xml version="1.0" encoding="UTF-8" standalone="yes"?>
<Relationships xmlns="http://schemas.openxmlformats.org/package/2006/relationships"><Relationship Id="rId2"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5\&#1044;&#1080;&#1072;&#1075;&#1088;&#1072;&#1084;&#1084;&#1099;\&#1057;&#1061;\&#1082;&#1088;&#1077;&#1076;&#1080;&#1090;&#1099;%20&#1087;&#1086;%20&#1085;&#1072;&#1094;.&#1087;&#1088;&#1086;&#1077;&#1082;&#1090;&#1091;.xls" TargetMode="External"/><Relationship Id="rId1" Type="http://schemas.openxmlformats.org/officeDocument/2006/relationships/image" Target="../media/image3.jpeg"/></Relationships>
</file>

<file path=word/charts/_rels/chart18.xml.rels><?xml version="1.0" encoding="UTF-8" standalone="yes"?>
<Relationships xmlns="http://schemas.openxmlformats.org/package/2006/relationships"><Relationship Id="rId2"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5\&#1044;&#1080;&#1072;&#1075;&#1088;&#1072;&#1084;&#1084;&#1099;\&#1043;&#1072;&#1079;&#1080;&#1092;&#1080;&#1082;&#1072;&#1094;&#1080;&#1103;.xls" TargetMode="External"/><Relationship Id="rId1" Type="http://schemas.openxmlformats.org/officeDocument/2006/relationships/image" Target="../media/image8.jpeg"/></Relationships>
</file>

<file path=word/charts/_rels/chart19.xml.rels><?xml version="1.0" encoding="UTF-8" standalone="yes"?>
<Relationships xmlns="http://schemas.openxmlformats.org/package/2006/relationships"><Relationship Id="rId2"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5\&#1044;&#1080;&#1072;&#1075;&#1088;&#1072;&#1084;&#1084;&#1099;\&#1042;&#1074;&#1086;&#1076;%20&#1078;&#1080;&#1083;&#1100;&#1103;.xls" TargetMode="External"/><Relationship Id="rId1" Type="http://schemas.openxmlformats.org/officeDocument/2006/relationships/image" Target="../media/image9.jpeg"/></Relationships>
</file>

<file path=word/charts/_rels/chart2.xml.rels><?xml version="1.0" encoding="UTF-8" standalone="yes"?>
<Relationships xmlns="http://schemas.openxmlformats.org/package/2006/relationships"><Relationship Id="rId1"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5\&#1044;&#1080;&#1072;&#1075;&#1088;&#1072;&#1084;&#1084;&#1099;\&#1073;&#1102;&#1076;&#1078;&#1077;&#1090;\&#1043;&#1088;&#1072;&#1092;&#1080;&#1082;%20&#1076;&#1086;&#1093;&#1086;&#1076;&#1086;&#1074;.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6\&#1058;&#1054;&#1057;&#1047;&#1053;_&#1074;&#1099;&#1087;&#1083;&#1072;&#1090;&#1099;_%20&#1079;&#1072;%202015%20&#1075;&#1086;&#1076;.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6\&#1058;&#1054;&#1057;&#1047;&#1053;_&#1074;&#1099;&#1087;&#1083;&#1072;&#1090;&#1099;_%20&#1079;&#1072;%202015%20&#1075;&#1086;&#1076;.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4\&#1044;&#1080;&#1072;&#1075;&#1088;&#1072;&#1084;&#1084;&#1099;\&#1058;&#1086;&#1074;&#1072;&#1088;&#1086;&#1086;&#1073;&#1086;&#1088;&#1086;&#1090;_2013.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5\&#1044;&#1080;&#1072;&#1075;&#1088;&#1072;&#1084;&#1084;&#1099;\&#1079;&#1072;&#1088;&#1087;&#1083;&#1072;&#1090;&#1072;_2014.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6\&#1087;&#1077;&#1085;&#1089;&#1080;&#1080;%20&#1079;&#1072;%202015%20&#1075;&#1086;&#1076;.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5\&#1044;&#1080;&#1072;&#1075;&#1088;&#1072;&#1084;&#1084;&#1099;\&#1057;&#1054;&#1062;.&#1057;&#1060;&#1045;&#1056;&#1040;\&#1041;&#1077;&#1079;&#1088;&#1072;&#1073;&#1086;&#1090;&#1080;&#1094;&#1072;.xls" TargetMode="External"/></Relationships>
</file>

<file path=word/charts/_rels/chart26.xml.rels><?xml version="1.0" encoding="UTF-8" standalone="yes"?>
<Relationships xmlns="http://schemas.openxmlformats.org/package/2006/relationships"><Relationship Id="rId2"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5\&#1044;&#1080;&#1072;&#1075;&#1088;&#1072;&#1084;&#1084;&#1099;\&#1087;&#1088;&#1077;&#1089;&#1090;&#1091;&#1087;&#1085;&#1086;&#1089;&#1090;&#1100;_&#1082;&#1086;&#1083;-&#1074;&#1086;.xls" TargetMode="External"/><Relationship Id="rId1" Type="http://schemas.openxmlformats.org/officeDocument/2006/relationships/image" Target="../media/image7.jpeg"/></Relationships>
</file>

<file path=word/charts/_rels/chart27.xml.rels><?xml version="1.0" encoding="UTF-8" standalone="yes"?>
<Relationships xmlns="http://schemas.openxmlformats.org/package/2006/relationships"><Relationship Id="rId1"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5\&#1044;&#1080;&#1072;&#1075;&#1088;&#1072;&#1084;&#1084;&#1099;\&#1073;&#1102;&#1076;&#1078;&#1077;&#1090;\&#1050;&#1059;&#1052;&#1048;.xls"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6\&#1052;&#1091;&#1085;.&#1079;&#1072;&#1082;&#1091;&#1087;&#1082;&#1080;%20&#1079;&#1072;%202015%20&#1075;&#1086;&#1076;.xls"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Fileserver\&#1086;&#1073;&#1084;&#1077;&#1085;\&#1057;&#1082;&#1088;&#1099;&#1083;&#1086;&#1074;&#1072;%20&#1070;&#1083;&#1080;&#1103;%20&#1040;&#1083;&#1077;&#1082;&#1089;&#1077;&#1077;&#1074;&#1085;&#1072;\&#1044;&#1077;&#1084;&#1086;&#1075;&#1088;&#1072;&#1092;&#1080;&#1103;%20201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5\&#1044;&#1080;&#1072;&#1075;&#1088;&#1072;&#1084;&#1084;&#1099;\&#1055;&#1056;&#1054;&#1052;&#1067;&#1064;&#1051;&#1045;&#1053;&#1053;&#1054;&#1057;&#1058;&#1068;\&#1080;&#1085;&#1074;&#1077;&#1089;&#1090;&#1080;&#1094;&#1080;&#1080;%20&#1087;&#1086;%20&#1087;&#1088;&#1086;&#1084;&#1099;&#1096;&#1083;.%20&#1087;&#1088;&#1077;&#1076;&#1087;&#1088;%202011.xls"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6\&#1044;&#1077;&#1084;&#1086;&#1075;&#1088;&#1072;&#1092;&#1080;&#1103;%202015.xls" TargetMode="External"/></Relationships>
</file>

<file path=word/charts/_rels/chart31.xml.rels><?xml version="1.0" encoding="UTF-8" standalone="yes"?>
<Relationships xmlns="http://schemas.openxmlformats.org/package/2006/relationships"><Relationship Id="rId2"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5\&#1044;&#1080;&#1072;&#1075;&#1088;&#1072;&#1084;&#1084;&#1099;\&#1057;&#1054;&#1062;.&#1057;&#1060;&#1045;&#1056;&#1040;\&#1054;&#1041;&#1056;&#1040;&#1047;&#1054;&#1042;&#1040;&#1053;&#1048;&#1045;\&#1054;&#1073;&#1088;&#1072;&#1079;&#1086;&#1074;&#1072;&#1085;&#1080;&#1077;.xls" TargetMode="External"/><Relationship Id="rId1" Type="http://schemas.openxmlformats.org/officeDocument/2006/relationships/image" Target="../media/image10.jpeg"/></Relationships>
</file>

<file path=word/charts/_rels/chart32.xml.rels><?xml version="1.0" encoding="UTF-8" standalone="yes"?>
<Relationships xmlns="http://schemas.openxmlformats.org/package/2006/relationships"><Relationship Id="rId1"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5\&#1044;&#1080;&#1072;&#1075;&#1088;&#1072;&#1084;&#1084;&#1099;\&#1057;&#1054;&#1062;.&#1057;&#1060;&#1045;&#1056;&#1040;\&#1060;&#1048;&#1047;&#1050;&#1059;&#1051;&#1068;&#1058;&#1059;&#1056;&#1040;%20&#1048;%20&#1057;&#1055;&#1054;&#1056;&#1058;_2011.xls"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6\&#1058;&#1054;&#1057;&#1047;&#1053;_&#1074;&#1099;&#1087;&#1083;&#1072;&#1090;&#1099;_%20&#1079;&#1072;%202015%20&#1075;&#1086;&#1076;.xls" TargetMode="External"/></Relationships>
</file>

<file path=word/charts/_rels/chart34.xml.rels><?xml version="1.0" encoding="UTF-8" standalone="yes"?>
<Relationships xmlns="http://schemas.openxmlformats.org/package/2006/relationships"><Relationship Id="rId2"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5\&#1044;&#1080;&#1072;&#1075;&#1088;&#1072;&#1084;&#1084;&#1099;\&#1090;&#1088;&#1072;&#1085;&#1089;&#1087;&#1086;&#1088;&#1090;%20&#1080;%20&#1076;&#1086;&#1088;&#1086;&#1075;&#1080;\&#1058;&#1088;&#1072;&#1085;&#1089;&#1087;&#1086;&#1088;&#1090;.xls" TargetMode="External"/><Relationship Id="rId1" Type="http://schemas.openxmlformats.org/officeDocument/2006/relationships/image" Target="../media/image4.jpeg"/></Relationships>
</file>

<file path=word/charts/_rels/chart4.xml.rels><?xml version="1.0" encoding="UTF-8" standalone="yes"?>
<Relationships xmlns="http://schemas.openxmlformats.org/package/2006/relationships"><Relationship Id="rId1"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5\&#1044;&#1080;&#1072;&#1075;&#1088;&#1072;&#1084;&#1084;&#1099;\&#1048;&#1085;&#1074;&#1077;&#1089;&#1090;&#1080;&#1094;&#1080;&#1080;%20&#1074;%20&#1086;&#1089;&#1085;.%20&#1082;&#1072;&#1087;&#1080;&#1090;&#1072;&#1083;.xls"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5\&#1044;&#1080;&#1072;&#1075;&#1088;&#1072;&#1084;&#1084;&#1099;\&#1057;&#1061;\&#1057;&#1061;%202013.xls" TargetMode="External"/><Relationship Id="rId1" Type="http://schemas.openxmlformats.org/officeDocument/2006/relationships/image" Target="../media/image1.jpeg"/></Relationships>
</file>

<file path=word/charts/_rels/chart6.xml.rels><?xml version="1.0" encoding="UTF-8" standalone="yes"?>
<Relationships xmlns="http://schemas.openxmlformats.org/package/2006/relationships"><Relationship Id="rId2"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6\&#1090;&#1072;&#1073;&#1083;&#1080;&#1094;&#1099;%20&#1076;&#1083;&#1103;%20&#1057;&#1061;_2015%20&#1075;&#1086;&#1076;.xls" TargetMode="External"/><Relationship Id="rId1" Type="http://schemas.openxmlformats.org/officeDocument/2006/relationships/image" Target="../media/image2.jpeg"/></Relationships>
</file>

<file path=word/charts/_rels/chart7.xml.rels><?xml version="1.0" encoding="UTF-8" standalone="yes"?>
<Relationships xmlns="http://schemas.openxmlformats.org/package/2006/relationships"><Relationship Id="rId1"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6\&#1090;&#1072;&#1073;&#1083;&#1080;&#1094;&#1099;%20&#1076;&#1083;&#1103;%20&#1057;&#1061;_2015%20&#1075;&#1086;&#1076;.xls"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6\&#1090;&#1072;&#1073;&#1083;&#1080;&#1094;&#1099;%20&#1076;&#1083;&#1103;%20&#1057;&#1061;_2015%20&#1075;&#1086;&#1076;.xls" TargetMode="External"/><Relationship Id="rId1" Type="http://schemas.openxmlformats.org/officeDocument/2006/relationships/image" Target="../media/image3.jpeg"/></Relationships>
</file>

<file path=word/charts/_rels/chart9.xml.rels><?xml version="1.0" encoding="UTF-8" standalone="yes"?>
<Relationships xmlns="http://schemas.openxmlformats.org/package/2006/relationships"><Relationship Id="rId2" Type="http://schemas.openxmlformats.org/officeDocument/2006/relationships/oleObject" Target="file:///D:\&#1052;&#1086;&#1080;%20&#1076;&#1086;&#1082;&#1091;&#1084;&#1077;&#1085;&#1090;&#1099;\&#1050;&#1086;&#1084;&#1087;%20&#1045;&#1083;&#1077;&#1085;&#1099;\&#1069;&#1082;&#1086;&#1085;&#1086;&#1084;&#1080;&#1095;&#1077;&#1089;&#1082;&#1086;&#1077;%20&#1089;&#1086;&#1074;&#1077;&#1097;&#1072;&#1085;&#1080;&#1077;\&#1069;&#1082;&#1086;&#1085;&#1086;&#1084;&#1080;&#1095;&#1077;&#1089;&#1082;&#1086;&#1077;%20&#1089;&#1086;&#1074;&#1077;&#1097;&#1072;&#1085;&#1080;&#1077;%202015\&#1044;&#1080;&#1072;&#1075;&#1088;&#1072;&#1084;&#1084;&#1099;\&#1057;&#1061;\&#1057;&#1061;%202013.xls" TargetMode="External"/><Relationship Id="rId1" Type="http://schemas.openxmlformats.org/officeDocument/2006/relationships/image" Target="../media/image4.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2251561505601256E-2"/>
          <c:y val="6.4971930647319584E-2"/>
          <c:w val="0.87360757117614363"/>
          <c:h val="0.67538967629047097"/>
        </c:manualLayout>
      </c:layout>
      <c:lineChart>
        <c:grouping val="standard"/>
        <c:ser>
          <c:idx val="0"/>
          <c:order val="0"/>
          <c:tx>
            <c:strRef>
              <c:f>'структура д-дов'!$A$3</c:f>
              <c:strCache>
                <c:ptCount val="1"/>
                <c:pt idx="0">
                  <c:v>Доходы - всего</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dLbls>
            <c:dLbl>
              <c:idx val="0"/>
              <c:layout>
                <c:manualLayout>
                  <c:x val="-4.2197960043231106E-2"/>
                  <c:y val="-3.8765835100576011E-2"/>
                </c:manualLayout>
              </c:layout>
              <c:dLblPos val="r"/>
              <c:showVal val="1"/>
            </c:dLbl>
            <c:dLbl>
              <c:idx val="1"/>
              <c:layout>
                <c:manualLayout>
                  <c:x val="-4.5841021950749627E-2"/>
                  <c:y val="-4.4117762053169494E-2"/>
                </c:manualLayout>
              </c:layout>
              <c:dLblPos val="r"/>
              <c:showVal val="1"/>
            </c:dLbl>
            <c:dLbl>
              <c:idx val="2"/>
              <c:layout>
                <c:manualLayout>
                  <c:x val="-4.4019593263702111E-2"/>
                  <c:y val="-3.7898600366812606E-2"/>
                </c:manualLayout>
              </c:layout>
              <c:dLblPos val="r"/>
              <c:showVal val="1"/>
            </c:dLbl>
            <c:dLbl>
              <c:idx val="3"/>
              <c:layout>
                <c:manualLayout>
                  <c:x val="-4.219797334372908E-2"/>
                  <c:y val="-3.674845872204828E-2"/>
                </c:manualLayout>
              </c:layout>
              <c:dLblPos val="r"/>
              <c:showVal val="1"/>
            </c:dLbl>
            <c:dLbl>
              <c:idx val="6"/>
              <c:layout>
                <c:manualLayout>
                  <c:x val="-5.8910152894266887E-3"/>
                  <c:y val="0"/>
                </c:manualLayout>
              </c:layout>
              <c:showVal val="1"/>
            </c:dLbl>
            <c:spPr>
              <a:noFill/>
              <a:ln w="25400">
                <a:noFill/>
              </a:ln>
            </c:spPr>
            <c:txPr>
              <a:bodyPr/>
              <a:lstStyle/>
              <a:p>
                <a:pPr>
                  <a:defRPr sz="1125" b="1" i="0" u="none" strike="noStrike" baseline="0">
                    <a:solidFill>
                      <a:srgbClr val="000000"/>
                    </a:solidFill>
                    <a:latin typeface="Times New Roman"/>
                    <a:ea typeface="Times New Roman"/>
                    <a:cs typeface="Times New Roman"/>
                  </a:defRPr>
                </a:pPr>
                <a:endParaRPr lang="ru-RU"/>
              </a:p>
            </c:txPr>
            <c:showVal val="1"/>
          </c:dLbls>
          <c:cat>
            <c:strRef>
              <c:f>'структура д-дов'!$B$2:$K$2</c:f>
              <c:strCache>
                <c:ptCount val="7"/>
                <c:pt idx="0">
                  <c:v>2009 г.</c:v>
                </c:pt>
                <c:pt idx="1">
                  <c:v>2010 г.</c:v>
                </c:pt>
                <c:pt idx="2">
                  <c:v>2011 г.</c:v>
                </c:pt>
                <c:pt idx="3">
                  <c:v>2012 г.</c:v>
                </c:pt>
                <c:pt idx="4">
                  <c:v>2013 г.</c:v>
                </c:pt>
                <c:pt idx="5">
                  <c:v>2014 г.</c:v>
                </c:pt>
                <c:pt idx="6">
                  <c:v>2015 г.</c:v>
                </c:pt>
              </c:strCache>
            </c:strRef>
          </c:cat>
          <c:val>
            <c:numRef>
              <c:f>'структура д-дов'!$B$3:$K$3</c:f>
              <c:numCache>
                <c:formatCode>0.0</c:formatCode>
                <c:ptCount val="7"/>
                <c:pt idx="0">
                  <c:v>671.28700000000003</c:v>
                </c:pt>
                <c:pt idx="1">
                  <c:v>810.21400000000051</c:v>
                </c:pt>
                <c:pt idx="2">
                  <c:v>796.79700000000003</c:v>
                </c:pt>
                <c:pt idx="3" formatCode="General">
                  <c:v>844.6</c:v>
                </c:pt>
                <c:pt idx="4" formatCode="General">
                  <c:v>702.9</c:v>
                </c:pt>
                <c:pt idx="5" formatCode="General">
                  <c:v>663.3</c:v>
                </c:pt>
                <c:pt idx="6" formatCode="General">
                  <c:v>715.9</c:v>
                </c:pt>
              </c:numCache>
            </c:numRef>
          </c:val>
        </c:ser>
        <c:ser>
          <c:idx val="1"/>
          <c:order val="1"/>
          <c:tx>
            <c:strRef>
              <c:f>'структура д-дов'!$A$4</c:f>
              <c:strCache>
                <c:ptCount val="1"/>
                <c:pt idx="0">
                  <c:v>Собственные доходы</c:v>
                </c:pt>
              </c:strCache>
            </c:strRef>
          </c:tx>
          <c:spPr>
            <a:ln w="25400">
              <a:solidFill>
                <a:srgbClr val="339966"/>
              </a:solidFill>
              <a:prstDash val="solid"/>
            </a:ln>
          </c:spPr>
          <c:marker>
            <c:symbol val="square"/>
            <c:size val="7"/>
            <c:spPr>
              <a:solidFill>
                <a:srgbClr val="339966"/>
              </a:solidFill>
              <a:ln>
                <a:solidFill>
                  <a:srgbClr val="339966"/>
                </a:solidFill>
                <a:prstDash val="solid"/>
              </a:ln>
            </c:spPr>
          </c:marker>
          <c:dLbls>
            <c:dLbl>
              <c:idx val="0"/>
              <c:layout>
                <c:manualLayout>
                  <c:x val="-5.3126941232362015E-2"/>
                  <c:y val="2.7242991687389924E-2"/>
                </c:manualLayout>
              </c:layout>
              <c:dLblPos val="r"/>
              <c:showVal val="1"/>
            </c:dLbl>
            <c:dLbl>
              <c:idx val="1"/>
              <c:layout>
                <c:manualLayout>
                  <c:x val="-4.5841021950749627E-2"/>
                  <c:y val="2.6706311272592851E-2"/>
                </c:manualLayout>
              </c:layout>
              <c:dLblPos val="r"/>
              <c:showVal val="1"/>
            </c:dLbl>
            <c:dLbl>
              <c:idx val="2"/>
              <c:layout>
                <c:manualLayout>
                  <c:x val="-4.4019593263702111E-2"/>
                  <c:y val="2.5902840200756411E-2"/>
                </c:manualLayout>
              </c:layout>
              <c:dLblPos val="r"/>
              <c:showVal val="1"/>
            </c:dLbl>
            <c:dLbl>
              <c:idx val="3"/>
              <c:layout>
                <c:manualLayout>
                  <c:x val="-4.4019470208584079E-2"/>
                  <c:y val="2.7511390340947756E-2"/>
                </c:manualLayout>
              </c:layout>
              <c:dLblPos val="r"/>
              <c:showVal val="1"/>
            </c:dLbl>
            <c:dLbl>
              <c:idx val="4"/>
              <c:layout>
                <c:manualLayout>
                  <c:x val="-4.7662532116102781E-2"/>
                  <c:y val="3.4018196760938063E-2"/>
                </c:manualLayout>
              </c:layout>
              <c:dLblPos val="r"/>
              <c:showVal val="1"/>
            </c:dLbl>
            <c:spPr>
              <a:noFill/>
              <a:ln w="25400">
                <a:noFill/>
              </a:ln>
            </c:spPr>
            <c:txPr>
              <a:bodyPr/>
              <a:lstStyle/>
              <a:p>
                <a:pPr>
                  <a:defRPr sz="1125" b="1" i="0" u="none" strike="noStrike" baseline="0">
                    <a:solidFill>
                      <a:srgbClr val="000000"/>
                    </a:solidFill>
                    <a:latin typeface="Times New Roman"/>
                    <a:ea typeface="Times New Roman"/>
                    <a:cs typeface="Times New Roman"/>
                  </a:defRPr>
                </a:pPr>
                <a:endParaRPr lang="ru-RU"/>
              </a:p>
            </c:txPr>
            <c:showVal val="1"/>
          </c:dLbls>
          <c:cat>
            <c:strRef>
              <c:f>'структура д-дов'!$B$2:$K$2</c:f>
              <c:strCache>
                <c:ptCount val="7"/>
                <c:pt idx="0">
                  <c:v>2009 г.</c:v>
                </c:pt>
                <c:pt idx="1">
                  <c:v>2010 г.</c:v>
                </c:pt>
                <c:pt idx="2">
                  <c:v>2011 г.</c:v>
                </c:pt>
                <c:pt idx="3">
                  <c:v>2012 г.</c:v>
                </c:pt>
                <c:pt idx="4">
                  <c:v>2013 г.</c:v>
                </c:pt>
                <c:pt idx="5">
                  <c:v>2014 г.</c:v>
                </c:pt>
                <c:pt idx="6">
                  <c:v>2015 г.</c:v>
                </c:pt>
              </c:strCache>
            </c:strRef>
          </c:cat>
          <c:val>
            <c:numRef>
              <c:f>'структура д-дов'!$B$4:$K$4</c:f>
              <c:numCache>
                <c:formatCode>0.0</c:formatCode>
                <c:ptCount val="7"/>
                <c:pt idx="0">
                  <c:v>174.874</c:v>
                </c:pt>
                <c:pt idx="1">
                  <c:v>199.953</c:v>
                </c:pt>
                <c:pt idx="2">
                  <c:v>231.95500000000001</c:v>
                </c:pt>
                <c:pt idx="3" formatCode="General">
                  <c:v>386.2</c:v>
                </c:pt>
                <c:pt idx="4" formatCode="General">
                  <c:v>300.39999999999969</c:v>
                </c:pt>
                <c:pt idx="5" formatCode="General">
                  <c:v>278.10000000000002</c:v>
                </c:pt>
                <c:pt idx="6" formatCode="General">
                  <c:v>289.3</c:v>
                </c:pt>
              </c:numCache>
            </c:numRef>
          </c:val>
        </c:ser>
        <c:ser>
          <c:idx val="2"/>
          <c:order val="2"/>
          <c:tx>
            <c:strRef>
              <c:f>'структура д-дов'!$A$5</c:f>
              <c:strCache>
                <c:ptCount val="1"/>
                <c:pt idx="0">
                  <c:v>Безвозмездные поступления </c:v>
                </c:pt>
              </c:strCache>
            </c:strRef>
          </c:tx>
          <c:spPr>
            <a:ln w="25400">
              <a:solidFill>
                <a:srgbClr val="FF00FF"/>
              </a:solidFill>
              <a:prstDash val="solid"/>
            </a:ln>
          </c:spPr>
          <c:marker>
            <c:symbol val="triangle"/>
            <c:size val="7"/>
            <c:spPr>
              <a:solidFill>
                <a:srgbClr val="FF00FF"/>
              </a:solidFill>
              <a:ln>
                <a:solidFill>
                  <a:srgbClr val="FF00FF"/>
                </a:solidFill>
                <a:prstDash val="solid"/>
              </a:ln>
            </c:spPr>
          </c:marker>
          <c:dLbls>
            <c:dLbl>
              <c:idx val="0"/>
              <c:layout>
                <c:manualLayout>
                  <c:x val="-5.4948438097217424E-2"/>
                  <c:y val="-3.3165146553230142E-2"/>
                </c:manualLayout>
              </c:layout>
              <c:dLblPos val="r"/>
              <c:showVal val="1"/>
            </c:dLbl>
            <c:dLbl>
              <c:idx val="1"/>
              <c:layout>
                <c:manualLayout>
                  <c:x val="-4.9484015680459556E-2"/>
                  <c:y val="-4.0806149360203728E-2"/>
                </c:manualLayout>
              </c:layout>
              <c:dLblPos val="r"/>
              <c:showVal val="1"/>
            </c:dLbl>
            <c:dLbl>
              <c:idx val="2"/>
              <c:layout>
                <c:manualLayout>
                  <c:x val="-4.5841090128557284E-2"/>
                  <c:y val="-3.6607493432600592E-2"/>
                </c:manualLayout>
              </c:layout>
              <c:dLblPos val="r"/>
              <c:showVal val="1"/>
            </c:dLbl>
            <c:dLbl>
              <c:idx val="3"/>
              <c:layout>
                <c:manualLayout>
                  <c:x val="-4.7662463938294819E-2"/>
                  <c:y val="-3.7088441483464824E-2"/>
                </c:manualLayout>
              </c:layout>
              <c:dLblPos val="r"/>
              <c:showVal val="1"/>
            </c:dLbl>
            <c:dLbl>
              <c:idx val="4"/>
              <c:layout>
                <c:manualLayout>
                  <c:x val="-4.9484028980957724E-2"/>
                  <c:y val="-4.1311135417636834E-2"/>
                </c:manualLayout>
              </c:layout>
              <c:dLblPos val="r"/>
              <c:showVal val="1"/>
            </c:dLbl>
            <c:spPr>
              <a:noFill/>
              <a:ln w="25400">
                <a:noFill/>
              </a:ln>
            </c:spPr>
            <c:txPr>
              <a:bodyPr/>
              <a:lstStyle/>
              <a:p>
                <a:pPr>
                  <a:defRPr sz="1125" b="1" i="0" u="none" strike="noStrike" baseline="0">
                    <a:solidFill>
                      <a:srgbClr val="000000"/>
                    </a:solidFill>
                    <a:latin typeface="Times New Roman"/>
                    <a:ea typeface="Times New Roman"/>
                    <a:cs typeface="Times New Roman"/>
                  </a:defRPr>
                </a:pPr>
                <a:endParaRPr lang="ru-RU"/>
              </a:p>
            </c:txPr>
            <c:showVal val="1"/>
          </c:dLbls>
          <c:cat>
            <c:strRef>
              <c:f>'структура д-дов'!$B$2:$K$2</c:f>
              <c:strCache>
                <c:ptCount val="7"/>
                <c:pt idx="0">
                  <c:v>2009 г.</c:v>
                </c:pt>
                <c:pt idx="1">
                  <c:v>2010 г.</c:v>
                </c:pt>
                <c:pt idx="2">
                  <c:v>2011 г.</c:v>
                </c:pt>
                <c:pt idx="3">
                  <c:v>2012 г.</c:v>
                </c:pt>
                <c:pt idx="4">
                  <c:v>2013 г.</c:v>
                </c:pt>
                <c:pt idx="5">
                  <c:v>2014 г.</c:v>
                </c:pt>
                <c:pt idx="6">
                  <c:v>2015 г.</c:v>
                </c:pt>
              </c:strCache>
            </c:strRef>
          </c:cat>
          <c:val>
            <c:numRef>
              <c:f>'структура д-дов'!$B$5:$K$5</c:f>
              <c:numCache>
                <c:formatCode>0.0</c:formatCode>
                <c:ptCount val="7"/>
                <c:pt idx="0">
                  <c:v>496.41199999999748</c:v>
                </c:pt>
                <c:pt idx="1">
                  <c:v>610.26099999999997</c:v>
                </c:pt>
                <c:pt idx="2">
                  <c:v>564.81199999999797</c:v>
                </c:pt>
                <c:pt idx="3" formatCode="General">
                  <c:v>458.4</c:v>
                </c:pt>
                <c:pt idx="4" formatCode="General">
                  <c:v>402.5</c:v>
                </c:pt>
                <c:pt idx="5" formatCode="General">
                  <c:v>385.2</c:v>
                </c:pt>
                <c:pt idx="6" formatCode="General">
                  <c:v>426.6</c:v>
                </c:pt>
              </c:numCache>
            </c:numRef>
          </c:val>
        </c:ser>
        <c:dLbls>
          <c:showVal val="1"/>
        </c:dLbls>
        <c:marker val="1"/>
        <c:axId val="106758144"/>
        <c:axId val="106760064"/>
      </c:lineChart>
      <c:catAx>
        <c:axId val="106758144"/>
        <c:scaling>
          <c:orientation val="minMax"/>
        </c:scaling>
        <c:axPos val="b"/>
        <c:numFmt formatCode="General" sourceLinked="1"/>
        <c:tickLblPos val="nextTo"/>
        <c:spPr>
          <a:ln w="3175">
            <a:solidFill>
              <a:srgbClr val="000000"/>
            </a:solidFill>
            <a:prstDash val="solid"/>
          </a:ln>
        </c:spPr>
        <c:txPr>
          <a:bodyPr rot="0" vert="horz"/>
          <a:lstStyle/>
          <a:p>
            <a:pPr>
              <a:defRPr sz="1125" b="1" i="0" u="none" strike="noStrike" baseline="0">
                <a:solidFill>
                  <a:srgbClr val="000000"/>
                </a:solidFill>
                <a:latin typeface="Times New Roman"/>
                <a:ea typeface="Times New Roman"/>
                <a:cs typeface="Times New Roman"/>
              </a:defRPr>
            </a:pPr>
            <a:endParaRPr lang="ru-RU"/>
          </a:p>
        </c:txPr>
        <c:crossAx val="106760064"/>
        <c:crosses val="autoZero"/>
        <c:auto val="1"/>
        <c:lblAlgn val="ctr"/>
        <c:lblOffset val="100"/>
        <c:tickLblSkip val="1"/>
        <c:tickMarkSkip val="1"/>
      </c:catAx>
      <c:valAx>
        <c:axId val="106760064"/>
        <c:scaling>
          <c:orientation val="minMax"/>
        </c:scaling>
        <c:axPos val="l"/>
        <c:numFmt formatCode="0.0" sourceLinked="1"/>
        <c:tickLblPos val="nextTo"/>
        <c:spPr>
          <a:ln w="3175">
            <a:solidFill>
              <a:srgbClr val="000000"/>
            </a:solidFill>
            <a:prstDash val="solid"/>
          </a:ln>
        </c:spPr>
        <c:txPr>
          <a:bodyPr rot="0" vert="horz"/>
          <a:lstStyle/>
          <a:p>
            <a:pPr>
              <a:defRPr sz="1125" b="0" i="0" u="none" strike="noStrike" baseline="0">
                <a:solidFill>
                  <a:srgbClr val="000000"/>
                </a:solidFill>
                <a:latin typeface="Times New Roman"/>
                <a:ea typeface="Times New Roman"/>
                <a:cs typeface="Times New Roman"/>
              </a:defRPr>
            </a:pPr>
            <a:endParaRPr lang="ru-RU"/>
          </a:p>
        </c:txPr>
        <c:crossAx val="106758144"/>
        <c:crosses val="autoZero"/>
        <c:crossBetween val="between"/>
      </c:valAx>
      <c:spPr>
        <a:solidFill>
          <a:srgbClr val="FFFFFF"/>
        </a:solidFill>
        <a:ln w="25400">
          <a:noFill/>
        </a:ln>
      </c:spPr>
    </c:plotArea>
    <c:legend>
      <c:legendPos val="r"/>
      <c:layout>
        <c:manualLayout>
          <c:xMode val="edge"/>
          <c:yMode val="edge"/>
          <c:x val="5.8287987225640971E-2"/>
          <c:y val="0.82050120447272867"/>
          <c:w val="0.8925334060018455"/>
          <c:h val="0.15818981531418164"/>
        </c:manualLayout>
      </c:layout>
      <c:spPr>
        <a:solidFill>
          <a:srgbClr val="FFFFFF"/>
        </a:solidFill>
        <a:ln w="3175">
          <a:solidFill>
            <a:srgbClr val="000000"/>
          </a:solidFill>
          <a:prstDash val="solid"/>
        </a:ln>
      </c:spPr>
      <c:txPr>
        <a:bodyPr/>
        <a:lstStyle/>
        <a:p>
          <a:pPr>
            <a:defRPr sz="1035" b="1" i="0" u="none" strike="noStrike" baseline="0">
              <a:solidFill>
                <a:srgbClr val="000000"/>
              </a:solidFill>
              <a:latin typeface="Times New Roman"/>
              <a:ea typeface="Times New Roman"/>
              <a:cs typeface="Times New Roman"/>
            </a:defRPr>
          </a:pPr>
          <a:endParaRPr lang="ru-RU"/>
        </a:p>
      </c:txPr>
    </c:legend>
    <c:plotVisOnly val="1"/>
    <c:dispBlanksAs val="gap"/>
  </c:chart>
  <c:spPr>
    <a:gradFill rotWithShape="0">
      <a:gsLst>
        <a:gs pos="0">
          <a:srgbClr val="FBE4AE"/>
        </a:gs>
        <a:gs pos="13000">
          <a:srgbClr val="BD922A"/>
        </a:gs>
        <a:gs pos="21001">
          <a:srgbClr val="BD922A"/>
        </a:gs>
        <a:gs pos="63000">
          <a:srgbClr val="FBE4AE"/>
        </a:gs>
        <a:gs pos="67000">
          <a:srgbClr val="BD922A"/>
        </a:gs>
        <a:gs pos="69000">
          <a:srgbClr val="835E17"/>
        </a:gs>
        <a:gs pos="82001">
          <a:srgbClr val="A28949"/>
        </a:gs>
        <a:gs pos="100000">
          <a:srgbClr val="FAE3B7"/>
        </a:gs>
      </a:gsLst>
      <a:lin ang="16200000"/>
    </a:gradFill>
    <a:ln w="3175">
      <a:solidFill>
        <a:srgbClr val="000000"/>
      </a:solidFill>
      <a:prstDash val="solid"/>
    </a:ln>
  </c:spPr>
  <c:txPr>
    <a:bodyPr/>
    <a:lstStyle/>
    <a:p>
      <a:pPr>
        <a:defRPr sz="1125" b="1"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hPercent val="51"/>
      <c:depthPercent val="100"/>
      <c:rAngAx val="1"/>
    </c:view3D>
    <c:floor>
      <c:spPr>
        <a:solidFill>
          <a:srgbClr val="FFFFCC"/>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0207065981469"/>
          <c:y val="4.8442906574394456E-2"/>
          <c:w val="0.8936162412970774"/>
          <c:h val="0.71626418594591679"/>
        </c:manualLayout>
      </c:layout>
      <c:bar3DChart>
        <c:barDir val="col"/>
        <c:grouping val="clustered"/>
        <c:ser>
          <c:idx val="0"/>
          <c:order val="0"/>
          <c:tx>
            <c:strRef>
              <c:f>поголовье!$A$3</c:f>
              <c:strCache>
                <c:ptCount val="1"/>
                <c:pt idx="0">
                  <c:v>КРС</c:v>
                </c:pt>
              </c:strCache>
            </c:strRef>
          </c:tx>
          <c:spPr>
            <a:blipFill dpi="0" rotWithShape="0">
              <a:blip xmlns:r="http://schemas.openxmlformats.org/officeDocument/2006/relationships" r:embed="rId1"/>
              <a:srcRect/>
              <a:tile tx="0" ty="0" sx="100000" sy="100000" flip="none" algn="tl"/>
            </a:blipFill>
            <a:ln w="12700">
              <a:solidFill>
                <a:srgbClr val="000000"/>
              </a:solidFill>
              <a:prstDash val="solid"/>
            </a:ln>
          </c:spPr>
          <c:dLbls>
            <c:dLbl>
              <c:idx val="0"/>
              <c:layout>
                <c:manualLayout>
                  <c:x val="1.5957144701174649E-2"/>
                  <c:y val="-1.5333023703477605E-2"/>
                </c:manualLayout>
              </c:layout>
              <c:showVal val="1"/>
            </c:dLbl>
            <c:dLbl>
              <c:idx val="1"/>
              <c:layout>
                <c:manualLayout>
                  <c:x val="4.7596919237554514E-3"/>
                  <c:y val="-1.8351838809938441E-2"/>
                </c:manualLayout>
              </c:layout>
              <c:showVal val="1"/>
            </c:dLbl>
            <c:dLbl>
              <c:idx val="2"/>
              <c:layout>
                <c:manualLayout>
                  <c:x val="7.9067165784605323E-3"/>
                  <c:y val="-1.2422101684775366E-2"/>
                </c:manualLayout>
              </c:layout>
              <c:showVal val="1"/>
            </c:dLbl>
            <c:dLbl>
              <c:idx val="3"/>
              <c:layout>
                <c:manualLayout>
                  <c:x val="1.1053526096123261E-2"/>
                  <c:y val="-6.9948868848141929E-3"/>
                </c:manualLayout>
              </c:layout>
              <c:showVal val="1"/>
            </c:dLbl>
            <c:dLbl>
              <c:idx val="4"/>
              <c:layout>
                <c:manualLayout>
                  <c:x val="1.0785250204380281E-2"/>
                  <c:y val="-2.0445195215650198E-3"/>
                </c:manualLayout>
              </c:layout>
              <c:showVal val="1"/>
            </c:dLbl>
            <c:dLbl>
              <c:idx val="5"/>
              <c:layout>
                <c:manualLayout>
                  <c:x val="7.3126142595978045E-3"/>
                  <c:y val="4.6136101499423404E-3"/>
                </c:manualLayout>
              </c:layout>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поголовье!$B$2:$H$2</c:f>
              <c:strCache>
                <c:ptCount val="7"/>
                <c:pt idx="0">
                  <c:v>2009 г.</c:v>
                </c:pt>
                <c:pt idx="1">
                  <c:v>2010 г.</c:v>
                </c:pt>
                <c:pt idx="2">
                  <c:v>2011 г.</c:v>
                </c:pt>
                <c:pt idx="3">
                  <c:v>2012 г.</c:v>
                </c:pt>
                <c:pt idx="4">
                  <c:v>2013 г.</c:v>
                </c:pt>
                <c:pt idx="5">
                  <c:v>2014 г.</c:v>
                </c:pt>
                <c:pt idx="6">
                  <c:v>2015 г.</c:v>
                </c:pt>
              </c:strCache>
            </c:strRef>
          </c:cat>
          <c:val>
            <c:numRef>
              <c:f>поголовье!$B$3:$H$3</c:f>
              <c:numCache>
                <c:formatCode>General</c:formatCode>
                <c:ptCount val="7"/>
                <c:pt idx="0">
                  <c:v>25450</c:v>
                </c:pt>
                <c:pt idx="1">
                  <c:v>26365</c:v>
                </c:pt>
                <c:pt idx="2">
                  <c:v>27150</c:v>
                </c:pt>
                <c:pt idx="3">
                  <c:v>27646</c:v>
                </c:pt>
                <c:pt idx="4">
                  <c:v>28062</c:v>
                </c:pt>
                <c:pt idx="5">
                  <c:v>27489</c:v>
                </c:pt>
                <c:pt idx="6">
                  <c:v>28957</c:v>
                </c:pt>
              </c:numCache>
            </c:numRef>
          </c:val>
        </c:ser>
        <c:ser>
          <c:idx val="1"/>
          <c:order val="1"/>
          <c:tx>
            <c:strRef>
              <c:f>поголовье!$A$4</c:f>
              <c:strCache>
                <c:ptCount val="1"/>
                <c:pt idx="0">
                  <c:v>коровы</c:v>
                </c:pt>
              </c:strCache>
            </c:strRef>
          </c:tx>
          <c:spPr>
            <a:blipFill dpi="0" rotWithShape="0">
              <a:blip xmlns:r="http://schemas.openxmlformats.org/officeDocument/2006/relationships" r:embed="rId2"/>
              <a:srcRect/>
              <a:tile tx="0" ty="0" sx="100000" sy="100000" flip="none" algn="tl"/>
            </a:blipFill>
            <a:ln w="12700">
              <a:solidFill>
                <a:srgbClr val="000000"/>
              </a:solidFill>
              <a:prstDash val="solid"/>
            </a:ln>
          </c:spPr>
          <c:dLbls>
            <c:dLbl>
              <c:idx val="0"/>
              <c:layout>
                <c:manualLayout>
                  <c:x val="3.4420635945097013E-2"/>
                  <c:y val="-2.1054487343722984E-2"/>
                </c:manualLayout>
              </c:layout>
              <c:showVal val="1"/>
            </c:dLbl>
            <c:dLbl>
              <c:idx val="1"/>
              <c:layout>
                <c:manualLayout>
                  <c:x val="3.0255029821455202E-2"/>
                  <c:y val="-1.0800207067542165E-2"/>
                </c:manualLayout>
              </c:layout>
              <c:showVal val="1"/>
            </c:dLbl>
            <c:dLbl>
              <c:idx val="2"/>
              <c:layout>
                <c:manualLayout>
                  <c:x val="3.4955255821541506E-2"/>
                  <c:y val="-3.3621229872217552E-3"/>
                </c:manualLayout>
              </c:layout>
              <c:showVal val="1"/>
            </c:dLbl>
            <c:dLbl>
              <c:idx val="3"/>
              <c:layout>
                <c:manualLayout>
                  <c:x val="3.2249257777204547E-2"/>
                  <c:y val="-8.3524507533445629E-3"/>
                </c:manualLayout>
              </c:layout>
              <c:showVal val="1"/>
            </c:dLbl>
            <c:dLbl>
              <c:idx val="4"/>
              <c:layout>
                <c:manualLayout>
                  <c:x val="2.9931586420550011E-2"/>
                  <c:y val="-1.6643144520429757E-2"/>
                </c:manualLayout>
              </c:layout>
              <c:showVal val="1"/>
            </c:dLbl>
            <c:dLbl>
              <c:idx val="5"/>
              <c:layout>
                <c:manualLayout>
                  <c:x val="3.2786670108859411E-2"/>
                  <c:y val="4.6136101499423404E-3"/>
                </c:manualLayout>
              </c:layout>
              <c:showVal val="1"/>
            </c:dLbl>
            <c:dLbl>
              <c:idx val="6"/>
              <c:layout>
                <c:manualLayout>
                  <c:x val="2.9250457038391225E-2"/>
                  <c:y val="0"/>
                </c:manualLayout>
              </c:layout>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поголовье!$B$2:$H$2</c:f>
              <c:strCache>
                <c:ptCount val="7"/>
                <c:pt idx="0">
                  <c:v>2009 г.</c:v>
                </c:pt>
                <c:pt idx="1">
                  <c:v>2010 г.</c:v>
                </c:pt>
                <c:pt idx="2">
                  <c:v>2011 г.</c:v>
                </c:pt>
                <c:pt idx="3">
                  <c:v>2012 г.</c:v>
                </c:pt>
                <c:pt idx="4">
                  <c:v>2013 г.</c:v>
                </c:pt>
                <c:pt idx="5">
                  <c:v>2014 г.</c:v>
                </c:pt>
                <c:pt idx="6">
                  <c:v>2015 г.</c:v>
                </c:pt>
              </c:strCache>
            </c:strRef>
          </c:cat>
          <c:val>
            <c:numRef>
              <c:f>поголовье!$B$4:$H$4</c:f>
              <c:numCache>
                <c:formatCode>General</c:formatCode>
                <c:ptCount val="7"/>
                <c:pt idx="0">
                  <c:v>11707</c:v>
                </c:pt>
                <c:pt idx="1">
                  <c:v>12158</c:v>
                </c:pt>
                <c:pt idx="2">
                  <c:v>12621</c:v>
                </c:pt>
                <c:pt idx="3">
                  <c:v>13038</c:v>
                </c:pt>
                <c:pt idx="4">
                  <c:v>12977</c:v>
                </c:pt>
                <c:pt idx="5">
                  <c:v>13132</c:v>
                </c:pt>
                <c:pt idx="6">
                  <c:v>13234</c:v>
                </c:pt>
              </c:numCache>
            </c:numRef>
          </c:val>
        </c:ser>
        <c:dLbls>
          <c:showVal val="1"/>
        </c:dLbls>
        <c:shape val="box"/>
        <c:axId val="34419072"/>
        <c:axId val="34420608"/>
        <c:axId val="0"/>
      </c:bar3DChart>
      <c:catAx>
        <c:axId val="34419072"/>
        <c:scaling>
          <c:orientation val="minMax"/>
        </c:scaling>
        <c:axPos val="b"/>
        <c:numFmt formatCode="General" sourceLinked="1"/>
        <c:tickLblPos val="low"/>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4420608"/>
        <c:crosses val="autoZero"/>
        <c:auto val="1"/>
        <c:lblAlgn val="ctr"/>
        <c:lblOffset val="100"/>
        <c:tickLblSkip val="1"/>
        <c:tickMarkSkip val="1"/>
      </c:catAx>
      <c:valAx>
        <c:axId val="34420608"/>
        <c:scaling>
          <c:orientation val="minMax"/>
        </c:scaling>
        <c:axPos val="l"/>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4419072"/>
        <c:crosses val="autoZero"/>
        <c:crossBetween val="between"/>
      </c:valAx>
      <c:spPr>
        <a:noFill/>
        <a:ln w="25400">
          <a:noFill/>
        </a:ln>
      </c:spPr>
    </c:plotArea>
    <c:legend>
      <c:legendPos val="b"/>
      <c:layout>
        <c:manualLayout>
          <c:xMode val="edge"/>
          <c:yMode val="edge"/>
          <c:x val="0.39344263868296464"/>
          <c:y val="0.89273501711940584"/>
          <c:w val="0.2131147226340766"/>
          <c:h val="8.3044982698963057E-2"/>
        </c:manualLayout>
      </c:layout>
      <c:spPr>
        <a:solidFill>
          <a:srgbClr val="FFFFFF"/>
        </a:solidFill>
        <a:ln w="3175">
          <a:solidFill>
            <a:srgbClr val="000000"/>
          </a:solidFill>
          <a:prstDash val="solid"/>
        </a:ln>
      </c:spPr>
      <c:txPr>
        <a:bodyPr/>
        <a:lstStyle/>
        <a:p>
          <a:pPr>
            <a:defRPr sz="775" b="0" i="0" u="none" strike="noStrike" baseline="0">
              <a:solidFill>
                <a:srgbClr val="000000"/>
              </a:solidFill>
              <a:latin typeface="Times New Roman"/>
              <a:ea typeface="Times New Roman"/>
              <a:cs typeface="Times New Roman"/>
            </a:defRPr>
          </a:pPr>
          <a:endParaRPr lang="ru-RU"/>
        </a:p>
      </c:txPr>
    </c:legend>
    <c:plotVisOnly val="1"/>
    <c:dispBlanksAs val="gap"/>
  </c:chart>
  <c:spPr>
    <a:gradFill rotWithShape="0">
      <a:gsLst>
        <a:gs pos="0">
          <a:srgbClr val="92D050"/>
        </a:gs>
        <a:gs pos="53000">
          <a:srgbClr val="D4DEFF"/>
        </a:gs>
        <a:gs pos="83000">
          <a:srgbClr val="D4DEFF"/>
        </a:gs>
        <a:gs pos="100000">
          <a:srgbClr val="96AB94"/>
        </a:gs>
      </a:gsLst>
      <a:lin ang="16200000" scaled="1"/>
    </a:gra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3"/>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perspective val="30"/>
    </c:view3D>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8.9613034623217916E-2"/>
          <c:y val="8.6805849900478765E-2"/>
          <c:w val="0.88187372708757661"/>
          <c:h val="0.78819711709634432"/>
        </c:manualLayout>
      </c:layout>
      <c:bar3DChart>
        <c:barDir val="col"/>
        <c:grouping val="clustered"/>
        <c:ser>
          <c:idx val="0"/>
          <c:order val="0"/>
          <c:tx>
            <c:strRef>
              <c:f>молоко!$A$3</c:f>
              <c:strCache>
                <c:ptCount val="1"/>
                <c:pt idx="0">
                  <c:v>Производство молока</c:v>
                </c:pt>
              </c:strCache>
            </c:strRef>
          </c:tx>
          <c:spPr>
            <a:ln w="25400">
              <a:solidFill>
                <a:srgbClr val="0000FF"/>
              </a:solidFill>
              <a:prstDash val="solid"/>
            </a:ln>
          </c:spPr>
          <c:dLbls>
            <c:dLbl>
              <c:idx val="0"/>
              <c:layout>
                <c:manualLayout>
                  <c:x val="1.2563612794473988E-2"/>
                  <c:y val="-1.9450383271627503E-2"/>
                </c:manualLayout>
              </c:layout>
              <c:showVal val="1"/>
            </c:dLbl>
            <c:dLbl>
              <c:idx val="1"/>
              <c:layout>
                <c:manualLayout>
                  <c:x val="4.3610779019114332E-3"/>
                  <c:y val="-1.8055656950166019E-2"/>
                </c:manualLayout>
              </c:layout>
              <c:showVal val="1"/>
            </c:dLbl>
            <c:dLbl>
              <c:idx val="2"/>
              <c:layout>
                <c:manualLayout>
                  <c:x val="2.2681196264079952E-3"/>
                  <c:y val="-9.5082651092454496E-3"/>
                </c:manualLayout>
              </c:layout>
              <c:showVal val="1"/>
            </c:dLbl>
            <c:dLbl>
              <c:idx val="3"/>
              <c:layout>
                <c:manualLayout>
                  <c:x val="6.8611580620485304E-3"/>
                  <c:y val="-8.1702038900766556E-3"/>
                </c:manualLayout>
              </c:layout>
              <c:showVal val="1"/>
            </c:dLbl>
            <c:dLbl>
              <c:idx val="5"/>
              <c:layout>
                <c:manualLayout>
                  <c:x val="1.1634671320535221E-2"/>
                  <c:y val="0"/>
                </c:manualLayout>
              </c:layout>
              <c:showVal val="1"/>
            </c:dLbl>
            <c:spPr>
              <a:noFill/>
              <a:ln w="25400">
                <a:noFill/>
              </a:ln>
            </c:spPr>
            <c:txPr>
              <a:bodyPr/>
              <a:lstStyle/>
              <a:p>
                <a:pPr>
                  <a:defRPr sz="1025" b="1" i="0" u="none" strike="noStrike" baseline="0">
                    <a:solidFill>
                      <a:srgbClr val="000000"/>
                    </a:solidFill>
                    <a:latin typeface="Times New Roman"/>
                    <a:ea typeface="Times New Roman"/>
                    <a:cs typeface="Times New Roman"/>
                  </a:defRPr>
                </a:pPr>
                <a:endParaRPr lang="ru-RU"/>
              </a:p>
            </c:txPr>
            <c:showVal val="1"/>
          </c:dLbls>
          <c:cat>
            <c:strRef>
              <c:f>молоко!$B$2:$H$2</c:f>
              <c:strCache>
                <c:ptCount val="7"/>
                <c:pt idx="0">
                  <c:v>2009 г.</c:v>
                </c:pt>
                <c:pt idx="1">
                  <c:v>2010 г.</c:v>
                </c:pt>
                <c:pt idx="2">
                  <c:v>2011 г.</c:v>
                </c:pt>
                <c:pt idx="3">
                  <c:v>2012 г.</c:v>
                </c:pt>
                <c:pt idx="4">
                  <c:v>2013 г.</c:v>
                </c:pt>
                <c:pt idx="5">
                  <c:v>2014 г.</c:v>
                </c:pt>
                <c:pt idx="6">
                  <c:v>2015 г.</c:v>
                </c:pt>
              </c:strCache>
            </c:strRef>
          </c:cat>
          <c:val>
            <c:numRef>
              <c:f>молоко!$B$3:$H$3</c:f>
              <c:numCache>
                <c:formatCode>0.0</c:formatCode>
                <c:ptCount val="7"/>
                <c:pt idx="0">
                  <c:v>60.27</c:v>
                </c:pt>
                <c:pt idx="1">
                  <c:v>61.650999999999996</c:v>
                </c:pt>
                <c:pt idx="2">
                  <c:v>66.464000000000027</c:v>
                </c:pt>
                <c:pt idx="3">
                  <c:v>72.8</c:v>
                </c:pt>
                <c:pt idx="4">
                  <c:v>73.5</c:v>
                </c:pt>
                <c:pt idx="5">
                  <c:v>78.8</c:v>
                </c:pt>
                <c:pt idx="6">
                  <c:v>83.2</c:v>
                </c:pt>
              </c:numCache>
            </c:numRef>
          </c:val>
        </c:ser>
        <c:dLbls>
          <c:showVal val="1"/>
        </c:dLbls>
        <c:shape val="cone"/>
        <c:axId val="34451840"/>
        <c:axId val="34453376"/>
        <c:axId val="0"/>
      </c:bar3DChart>
      <c:catAx>
        <c:axId val="34451840"/>
        <c:scaling>
          <c:orientation val="minMax"/>
        </c:scaling>
        <c:axPos val="b"/>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Times New Roman"/>
                <a:ea typeface="Times New Roman"/>
                <a:cs typeface="Times New Roman"/>
              </a:defRPr>
            </a:pPr>
            <a:endParaRPr lang="ru-RU"/>
          </a:p>
        </c:txPr>
        <c:crossAx val="34453376"/>
        <c:crosses val="autoZero"/>
        <c:auto val="1"/>
        <c:lblAlgn val="ctr"/>
        <c:lblOffset val="100"/>
        <c:tickLblSkip val="1"/>
        <c:tickMarkSkip val="1"/>
      </c:catAx>
      <c:valAx>
        <c:axId val="34453376"/>
        <c:scaling>
          <c:orientation val="minMax"/>
        </c:scaling>
        <c:axPos val="l"/>
        <c:numFmt formatCode="0.0" sourceLinked="1"/>
        <c:tickLblPos val="nextTo"/>
        <c:spPr>
          <a:ln w="3175">
            <a:solidFill>
              <a:srgbClr val="000000"/>
            </a:solidFill>
            <a:prstDash val="solid"/>
          </a:ln>
        </c:spPr>
        <c:txPr>
          <a:bodyPr rot="0" vert="horz"/>
          <a:lstStyle/>
          <a:p>
            <a:pPr>
              <a:defRPr sz="1025" b="1" i="0" u="none" strike="noStrike" baseline="0">
                <a:solidFill>
                  <a:srgbClr val="000000"/>
                </a:solidFill>
                <a:latin typeface="Times New Roman"/>
                <a:ea typeface="Times New Roman"/>
                <a:cs typeface="Times New Roman"/>
              </a:defRPr>
            </a:pPr>
            <a:endParaRPr lang="ru-RU"/>
          </a:p>
        </c:txPr>
        <c:crossAx val="34451840"/>
        <c:crosses val="autoZero"/>
        <c:crossBetween val="between"/>
      </c:valAx>
      <c:spPr>
        <a:noFill/>
        <a:ln w="25400">
          <a:noFill/>
        </a:ln>
      </c:spPr>
    </c:plotArea>
    <c:plotVisOnly val="1"/>
    <c:dispBlanksAs val="gap"/>
  </c:chart>
  <c:spPr>
    <a:blipFill dpi="0" rotWithShape="0">
      <a:blip xmlns:r="http://schemas.openxmlformats.org/officeDocument/2006/relationships" r:embed="rId1"/>
      <a:srcRect/>
      <a:tile tx="0" ty="0" sx="100000" sy="100000" flip="none" algn="tl"/>
    </a:blip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1"/>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9.2783505154639206E-2"/>
          <c:y val="5.3231939163498096E-2"/>
          <c:w val="0.87835051546391762"/>
          <c:h val="0.79467680608365165"/>
        </c:manualLayout>
      </c:layout>
      <c:bar3DChart>
        <c:barDir val="col"/>
        <c:grouping val="clustered"/>
        <c:ser>
          <c:idx val="0"/>
          <c:order val="0"/>
          <c:tx>
            <c:strRef>
              <c:f>надой!$A$2</c:f>
              <c:strCache>
                <c:ptCount val="1"/>
                <c:pt idx="0">
                  <c:v>Надой молока на 1 фуражную корову</c:v>
                </c:pt>
              </c:strCache>
            </c:strRef>
          </c:tx>
          <c:spPr>
            <a:solidFill>
              <a:srgbClr val="CC99FF"/>
            </a:solidFill>
            <a:ln w="12700">
              <a:solidFill>
                <a:srgbClr val="000000"/>
              </a:solidFill>
              <a:prstDash val="solid"/>
            </a:ln>
          </c:spPr>
          <c:dLbls>
            <c:dLbl>
              <c:idx val="0"/>
              <c:layout>
                <c:manualLayout>
                  <c:x val="1.0546094109370348E-2"/>
                  <c:y val="-3.8185683063381305E-2"/>
                </c:manualLayout>
              </c:layout>
              <c:showVal val="1"/>
            </c:dLbl>
            <c:dLbl>
              <c:idx val="1"/>
              <c:layout>
                <c:manualLayout>
                  <c:x val="9.945828936331412E-3"/>
                  <c:y val="-3.4508747243096514E-2"/>
                </c:manualLayout>
              </c:layout>
              <c:showVal val="1"/>
            </c:dLbl>
            <c:dLbl>
              <c:idx val="2"/>
              <c:layout>
                <c:manualLayout>
                  <c:x val="9.3453472955057279E-3"/>
                  <c:y val="-3.8269912078480815E-2"/>
                </c:manualLayout>
              </c:layout>
              <c:showVal val="1"/>
            </c:dLbl>
            <c:dLbl>
              <c:idx val="3"/>
              <c:layout>
                <c:manualLayout>
                  <c:x val="1.4243580377195121E-2"/>
                  <c:y val="-2.5696635829266602E-2"/>
                </c:manualLayout>
              </c:layout>
              <c:showVal val="1"/>
            </c:dLbl>
            <c:dLbl>
              <c:idx val="4"/>
              <c:layout>
                <c:manualLayout>
                  <c:x val="1.0894174310685562E-2"/>
                  <c:y val="-1.5520493398401261E-2"/>
                </c:manualLayout>
              </c:layout>
              <c:showVal val="1"/>
            </c:dLbl>
            <c:dLbl>
              <c:idx val="5"/>
              <c:layout>
                <c:manualLayout>
                  <c:x val="8.247422680412269E-3"/>
                  <c:y val="-1.0139416983523325E-2"/>
                </c:manualLayout>
              </c:layout>
              <c:showVal val="1"/>
            </c:dLbl>
            <c:spPr>
              <a:solidFill>
                <a:schemeClr val="bg1"/>
              </a:solid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надой!$B$1:$H$1</c:f>
              <c:strCache>
                <c:ptCount val="7"/>
                <c:pt idx="0">
                  <c:v>2009 г.</c:v>
                </c:pt>
                <c:pt idx="1">
                  <c:v>2010 г.</c:v>
                </c:pt>
                <c:pt idx="2">
                  <c:v>2011 г. </c:v>
                </c:pt>
                <c:pt idx="3">
                  <c:v>2012г.</c:v>
                </c:pt>
                <c:pt idx="4">
                  <c:v>2013г.</c:v>
                </c:pt>
                <c:pt idx="5">
                  <c:v>2014г.</c:v>
                </c:pt>
                <c:pt idx="6">
                  <c:v>2015г.</c:v>
                </c:pt>
              </c:strCache>
            </c:strRef>
          </c:cat>
          <c:val>
            <c:numRef>
              <c:f>надой!$B$2:$H$2</c:f>
              <c:numCache>
                <c:formatCode>General</c:formatCode>
                <c:ptCount val="7"/>
                <c:pt idx="0">
                  <c:v>5060</c:v>
                </c:pt>
                <c:pt idx="1">
                  <c:v>5238</c:v>
                </c:pt>
                <c:pt idx="2">
                  <c:v>5355</c:v>
                </c:pt>
                <c:pt idx="3">
                  <c:v>5763</c:v>
                </c:pt>
                <c:pt idx="4">
                  <c:v>5777</c:v>
                </c:pt>
                <c:pt idx="5">
                  <c:v>5960</c:v>
                </c:pt>
                <c:pt idx="6">
                  <c:v>6441</c:v>
                </c:pt>
              </c:numCache>
            </c:numRef>
          </c:val>
        </c:ser>
        <c:dLbls>
          <c:showVal val="1"/>
        </c:dLbls>
        <c:shape val="box"/>
        <c:axId val="35923456"/>
        <c:axId val="35924992"/>
        <c:axId val="0"/>
      </c:bar3DChart>
      <c:catAx>
        <c:axId val="35923456"/>
        <c:scaling>
          <c:orientation val="minMax"/>
        </c:scaling>
        <c:axPos val="b"/>
        <c:numFmt formatCode="General" sourceLinked="1"/>
        <c:tickLblPos val="low"/>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35924992"/>
        <c:crosses val="autoZero"/>
        <c:auto val="1"/>
        <c:lblAlgn val="ctr"/>
        <c:lblOffset val="100"/>
        <c:tickLblSkip val="1"/>
        <c:tickMarkSkip val="1"/>
      </c:catAx>
      <c:valAx>
        <c:axId val="35924992"/>
        <c:scaling>
          <c:orientation val="minMax"/>
        </c:scaling>
        <c:axPos val="l"/>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5923456"/>
        <c:crosses val="autoZero"/>
        <c:crossBetween val="between"/>
      </c:valAx>
      <c:spPr>
        <a:blipFill dpi="0" rotWithShape="0">
          <a:blip xmlns:r="http://schemas.openxmlformats.org/officeDocument/2006/relationships" r:embed="rId1"/>
          <a:srcRect/>
          <a:tile tx="0" ty="0" sx="100000" sy="100000" flip="none" algn="tl"/>
        </a:blipFill>
        <a:ln w="25400">
          <a:noFill/>
        </a:ln>
      </c:spPr>
    </c:plotArea>
    <c:plotVisOnly val="1"/>
    <c:dispBlanksAs val="gap"/>
  </c:chart>
  <c:spPr>
    <a:blipFill dpi="0" rotWithShape="0">
      <a:blip xmlns:r="http://schemas.openxmlformats.org/officeDocument/2006/relationships" r:embed="rId1"/>
      <a:srcRect/>
      <a:tile tx="0" ty="0" sx="100000" sy="100000" flip="none" algn="tl"/>
    </a:blip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spPr>
            <a:solidFill>
              <a:srgbClr val="FFC000"/>
            </a:solidFill>
            <a:ln w="25400">
              <a:noFill/>
            </a:ln>
          </c:spPr>
          <c:dPt>
            <c:idx val="3"/>
            <c:spPr>
              <a:solidFill>
                <a:srgbClr val="FF0000"/>
              </a:solidFill>
              <a:ln w="25400">
                <a:noFill/>
              </a:ln>
            </c:spPr>
          </c:dPt>
          <c:dLbls>
            <c:dLbl>
              <c:idx val="3"/>
              <c:spPr>
                <a:solidFill>
                  <a:srgbClr val="FF0000"/>
                </a:solid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multiLvlStrRef>
              <c:f>надой!$I$3:$J$19</c:f>
              <c:multiLvlStrCache>
                <c:ptCount val="17"/>
                <c:lvl>
                  <c:pt idx="0">
                    <c:v>Шихобалово</c:v>
                  </c:pt>
                  <c:pt idx="1">
                    <c:v>Красное Заречье</c:v>
                  </c:pt>
                  <c:pt idx="2">
                    <c:v>Спасское</c:v>
                  </c:pt>
                  <c:pt idx="3">
                    <c:v>Средний по району</c:v>
                  </c:pt>
                  <c:pt idx="4">
                    <c:v>Нестерово</c:v>
                  </c:pt>
                  <c:pt idx="5">
                    <c:v>Небыловский</c:v>
                  </c:pt>
                  <c:pt idx="6">
                    <c:v>Ручейки</c:v>
                  </c:pt>
                  <c:pt idx="7">
                    <c:v>Леднево</c:v>
                  </c:pt>
                  <c:pt idx="8">
                    <c:v>Рябининский</c:v>
                  </c:pt>
                  <c:pt idx="9">
                    <c:v>Ополье</c:v>
                  </c:pt>
                  <c:pt idx="10">
                    <c:v>Веска</c:v>
                  </c:pt>
                  <c:pt idx="11">
                    <c:v>Красносельское</c:v>
                  </c:pt>
                  <c:pt idx="12">
                    <c:v>Юрьево-Поле</c:v>
                  </c:pt>
                  <c:pt idx="13">
                    <c:v>Кинобол</c:v>
                  </c:pt>
                  <c:pt idx="14">
                    <c:v>Невежино</c:v>
                  </c:pt>
                  <c:pt idx="15">
                    <c:v>Шипилово</c:v>
                  </c:pt>
                  <c:pt idx="16">
                    <c:v>Сосновоборский</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lvl>
              </c:multiLvlStrCache>
            </c:multiLvlStrRef>
          </c:cat>
          <c:val>
            <c:numRef>
              <c:f>надой!$K$3:$K$19</c:f>
              <c:numCache>
                <c:formatCode>General</c:formatCode>
                <c:ptCount val="17"/>
                <c:pt idx="0">
                  <c:v>8251</c:v>
                </c:pt>
                <c:pt idx="1">
                  <c:v>7497</c:v>
                </c:pt>
                <c:pt idx="2">
                  <c:v>7356</c:v>
                </c:pt>
                <c:pt idx="3">
                  <c:v>6441</c:v>
                </c:pt>
                <c:pt idx="4">
                  <c:v>6376</c:v>
                </c:pt>
                <c:pt idx="5">
                  <c:v>6328</c:v>
                </c:pt>
                <c:pt idx="6">
                  <c:v>5948</c:v>
                </c:pt>
                <c:pt idx="7">
                  <c:v>5934</c:v>
                </c:pt>
                <c:pt idx="8">
                  <c:v>5741</c:v>
                </c:pt>
                <c:pt idx="9">
                  <c:v>5636</c:v>
                </c:pt>
                <c:pt idx="10">
                  <c:v>5417</c:v>
                </c:pt>
                <c:pt idx="11">
                  <c:v>5309</c:v>
                </c:pt>
                <c:pt idx="12">
                  <c:v>5228</c:v>
                </c:pt>
                <c:pt idx="13">
                  <c:v>5144</c:v>
                </c:pt>
                <c:pt idx="14">
                  <c:v>4740</c:v>
                </c:pt>
                <c:pt idx="15">
                  <c:v>4232</c:v>
                </c:pt>
                <c:pt idx="16">
                  <c:v>626</c:v>
                </c:pt>
              </c:numCache>
            </c:numRef>
          </c:val>
        </c:ser>
        <c:axId val="35945472"/>
        <c:axId val="35947264"/>
      </c:barChart>
      <c:catAx>
        <c:axId val="35945472"/>
        <c:scaling>
          <c:orientation val="minMax"/>
        </c:scaling>
        <c:axPos val="l"/>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5947264"/>
        <c:crosses val="autoZero"/>
        <c:auto val="1"/>
        <c:lblAlgn val="ctr"/>
        <c:lblOffset val="100"/>
      </c:catAx>
      <c:valAx>
        <c:axId val="35947264"/>
        <c:scaling>
          <c:orientation val="minMax"/>
        </c:scaling>
        <c:axPos val="b"/>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5945472"/>
        <c:crosses val="autoZero"/>
        <c:crossBetween val="between"/>
      </c:valAx>
    </c:plotArea>
    <c:plotVisOnly val="1"/>
    <c:dispBlanksAs val="gap"/>
  </c:chart>
  <c:spPr>
    <a:solidFill>
      <a:schemeClr val="accent4">
        <a:lumMod val="20000"/>
        <a:lumOff val="80000"/>
      </a:schemeClr>
    </a:solidFill>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1"/>
      <c:depthPercent val="100"/>
      <c:rAngAx val="1"/>
    </c:view3D>
    <c:floor>
      <c:spPr>
        <a:solidFill>
          <a:srgbClr val="FFFFCC"/>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0.12748971193415637"/>
          <c:y val="5.3231939163498096E-2"/>
          <c:w val="0.86008403276916778"/>
          <c:h val="0.79467680608365165"/>
        </c:manualLayout>
      </c:layout>
      <c:bar3DChart>
        <c:barDir val="col"/>
        <c:grouping val="clustered"/>
        <c:ser>
          <c:idx val="0"/>
          <c:order val="0"/>
          <c:tx>
            <c:strRef>
              <c:f>мясо!$A$3</c:f>
              <c:strCache>
                <c:ptCount val="1"/>
                <c:pt idx="0">
                  <c:v>Произведено скота на убой, тонн</c:v>
                </c:pt>
              </c:strCache>
            </c:strRef>
          </c:tx>
          <c:spPr>
            <a:blipFill dpi="0" rotWithShape="0">
              <a:blip xmlns:r="http://schemas.openxmlformats.org/officeDocument/2006/relationships" r:embed="rId1"/>
              <a:srcRect/>
              <a:tile tx="0" ty="0" sx="100000" sy="100000" flip="none" algn="tl"/>
            </a:blipFill>
            <a:ln w="12700">
              <a:solidFill>
                <a:srgbClr val="000000"/>
              </a:solidFill>
              <a:prstDash val="solid"/>
            </a:ln>
          </c:spPr>
          <c:dLbls>
            <c:dLbl>
              <c:idx val="0"/>
              <c:layout>
                <c:manualLayout>
                  <c:x val="1.2450427142418204E-2"/>
                  <c:y val="-3.7064758540163611E-2"/>
                </c:manualLayout>
              </c:layout>
              <c:showVal val="1"/>
            </c:dLbl>
            <c:dLbl>
              <c:idx val="1"/>
              <c:layout>
                <c:manualLayout>
                  <c:x val="2.4274950624636402E-2"/>
                  <c:y val="-4.0456672953904191E-2"/>
                </c:manualLayout>
              </c:layout>
              <c:showVal val="1"/>
            </c:dLbl>
            <c:dLbl>
              <c:idx val="2"/>
              <c:layout>
                <c:manualLayout>
                  <c:x val="1.5523301074099469E-2"/>
                  <c:y val="-3.7846371865114269E-2"/>
                </c:manualLayout>
              </c:layout>
              <c:showVal val="1"/>
            </c:dLbl>
            <c:dLbl>
              <c:idx val="3"/>
              <c:layout>
                <c:manualLayout>
                  <c:x val="1.9117571365595717E-2"/>
                  <c:y val="-3.7845174296178806E-2"/>
                </c:manualLayout>
              </c:layout>
              <c:showVal val="1"/>
            </c:dLbl>
            <c:dLbl>
              <c:idx val="4"/>
              <c:layout>
                <c:manualLayout>
                  <c:x val="2.476924293798715E-2"/>
                  <c:y val="-3.3783020468449082E-2"/>
                </c:manualLayout>
              </c:layout>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мясо!$B$2:$H$2</c:f>
              <c:strCache>
                <c:ptCount val="7"/>
                <c:pt idx="0">
                  <c:v>2009 г.</c:v>
                </c:pt>
                <c:pt idx="1">
                  <c:v>2010 г.</c:v>
                </c:pt>
                <c:pt idx="2">
                  <c:v>2011 г.</c:v>
                </c:pt>
                <c:pt idx="3">
                  <c:v>2012 г.</c:v>
                </c:pt>
                <c:pt idx="4">
                  <c:v>2013 г.</c:v>
                </c:pt>
                <c:pt idx="5">
                  <c:v>2014 г.</c:v>
                </c:pt>
                <c:pt idx="6">
                  <c:v>2015 г.</c:v>
                </c:pt>
              </c:strCache>
            </c:strRef>
          </c:cat>
          <c:val>
            <c:numRef>
              <c:f>мясо!$B$3:$H$3</c:f>
              <c:numCache>
                <c:formatCode>0.0</c:formatCode>
                <c:ptCount val="7"/>
                <c:pt idx="0" formatCode="General">
                  <c:v>3100.7</c:v>
                </c:pt>
                <c:pt idx="1">
                  <c:v>2982.7</c:v>
                </c:pt>
                <c:pt idx="2">
                  <c:v>2838.6</c:v>
                </c:pt>
                <c:pt idx="3">
                  <c:v>3036.6</c:v>
                </c:pt>
                <c:pt idx="4">
                  <c:v>2903</c:v>
                </c:pt>
                <c:pt idx="5">
                  <c:v>3234.5</c:v>
                </c:pt>
                <c:pt idx="6">
                  <c:v>2791.4</c:v>
                </c:pt>
              </c:numCache>
            </c:numRef>
          </c:val>
        </c:ser>
        <c:dLbls>
          <c:showVal val="1"/>
        </c:dLbls>
        <c:shape val="box"/>
        <c:axId val="35965568"/>
        <c:axId val="60330368"/>
        <c:axId val="0"/>
      </c:bar3DChart>
      <c:catAx>
        <c:axId val="35965568"/>
        <c:scaling>
          <c:orientation val="minMax"/>
        </c:scaling>
        <c:axPos val="b"/>
        <c:numFmt formatCode="General" sourceLinked="1"/>
        <c:tickLblPos val="low"/>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60330368"/>
        <c:crosses val="autoZero"/>
        <c:auto val="1"/>
        <c:lblAlgn val="ctr"/>
        <c:lblOffset val="100"/>
        <c:tickLblSkip val="1"/>
        <c:tickMarkSkip val="1"/>
      </c:catAx>
      <c:valAx>
        <c:axId val="60330368"/>
        <c:scaling>
          <c:orientation val="minMax"/>
        </c:scaling>
        <c:axPos val="l"/>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5965568"/>
        <c:crosses val="autoZero"/>
        <c:crossBetween val="between"/>
      </c:valAx>
      <c:spPr>
        <a:solidFill>
          <a:srgbClr val="CCFFFF"/>
        </a:solidFill>
        <a:ln w="25400">
          <a:noFill/>
        </a:ln>
      </c:spPr>
    </c:plotArea>
    <c:plotVisOnly val="1"/>
    <c:dispBlanksAs val="gap"/>
  </c:chart>
  <c:spPr>
    <a:solidFill>
      <a:schemeClr val="accent5">
        <a:lumMod val="50000"/>
      </a:schemeClr>
    </a:soli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7138888888888927E-2"/>
          <c:y val="3.2407407407407739E-2"/>
          <c:w val="0.88050699912510544"/>
          <c:h val="0.71078703703703705"/>
        </c:manualLayout>
      </c:layout>
      <c:barChart>
        <c:barDir val="col"/>
        <c:grouping val="clustered"/>
        <c:ser>
          <c:idx val="0"/>
          <c:order val="0"/>
          <c:tx>
            <c:strRef>
              <c:f>корма!$A$2</c:f>
              <c:strCache>
                <c:ptCount val="1"/>
                <c:pt idx="0">
                  <c:v>сено</c:v>
                </c:pt>
              </c:strCache>
            </c:strRef>
          </c:tx>
          <c:spPr>
            <a:gradFill>
              <a:gsLst>
                <a:gs pos="0">
                  <a:srgbClr val="000082"/>
                </a:gs>
                <a:gs pos="30000">
                  <a:srgbClr val="66008F"/>
                </a:gs>
                <a:gs pos="64999">
                  <a:srgbClr val="BA0066"/>
                </a:gs>
                <a:gs pos="89999">
                  <a:srgbClr val="FF0000"/>
                </a:gs>
                <a:gs pos="100000">
                  <a:srgbClr val="FF8200"/>
                </a:gs>
              </a:gsLst>
              <a:lin ang="5400000" scaled="0"/>
            </a:gradFill>
          </c:spPr>
          <c:dLbls>
            <c:dLbl>
              <c:idx val="0"/>
              <c:layout>
                <c:manualLayout>
                  <c:x val="-5.5555555555555558E-3"/>
                  <c:y val="-6.9444444444444503E-2"/>
                </c:manualLayout>
              </c:layout>
              <c:dLblPos val="outEnd"/>
              <c:showVal val="1"/>
            </c:dLbl>
            <c:dLbl>
              <c:idx val="1"/>
              <c:layout>
                <c:manualLayout>
                  <c:x val="0"/>
                  <c:y val="-6.9444444444444503E-2"/>
                </c:manualLayout>
              </c:layout>
              <c:dLblPos val="outEnd"/>
              <c:showVal val="1"/>
            </c:dLbl>
            <c:dLbl>
              <c:idx val="2"/>
              <c:layout>
                <c:manualLayout>
                  <c:x val="5.0925337632081555E-17"/>
                  <c:y val="-8.3333333333333343E-2"/>
                </c:manualLayout>
              </c:layout>
              <c:dLblPos val="outEnd"/>
              <c:showVal val="1"/>
            </c:dLbl>
            <c:dLbl>
              <c:idx val="3"/>
              <c:layout>
                <c:manualLayout>
                  <c:x val="-2.7777777777778273E-3"/>
                  <c:y val="-7.8703703703703734E-2"/>
                </c:manualLayout>
              </c:layout>
              <c:dLblPos val="outEnd"/>
              <c:showVal val="1"/>
            </c:dLbl>
            <c:dLbl>
              <c:idx val="4"/>
              <c:layout>
                <c:manualLayout>
                  <c:x val="0"/>
                  <c:y val="-4.6296296296296719E-3"/>
                </c:manualLayout>
              </c:layout>
              <c:dLblPos val="outEnd"/>
              <c:showVal val="1"/>
            </c:dLbl>
            <c:dLbl>
              <c:idx val="5"/>
              <c:layout>
                <c:manualLayout>
                  <c:x val="0"/>
                  <c:y val="-8.4875562720136759E-17"/>
                </c:manualLayout>
              </c:layout>
              <c:dLblPos val="outEnd"/>
              <c:showVal val="1"/>
            </c:dLbl>
            <c:dLbl>
              <c:idx val="6"/>
              <c:layout>
                <c:manualLayout>
                  <c:x val="-1.0185067526416269E-16"/>
                  <c:y val="-3.2407407407407739E-2"/>
                </c:manualLayout>
              </c:layout>
              <c:dLblPos val="outEnd"/>
              <c:showVal val="1"/>
            </c:dLbl>
            <c:spPr>
              <a:noFill/>
            </c:spPr>
            <c:txPr>
              <a:bodyPr/>
              <a:lstStyle/>
              <a:p>
                <a:pPr>
                  <a:defRPr sz="1000" b="1" i="0" u="none" strike="noStrike" baseline="0">
                    <a:solidFill>
                      <a:srgbClr val="000000"/>
                    </a:solidFill>
                    <a:latin typeface="Times New Roman"/>
                    <a:ea typeface="Times New Roman"/>
                    <a:cs typeface="Times New Roman"/>
                  </a:defRPr>
                </a:pPr>
                <a:endParaRPr lang="ru-RU"/>
              </a:p>
            </c:txPr>
            <c:dLblPos val="inEnd"/>
            <c:showVal val="1"/>
          </c:dLbls>
          <c:cat>
            <c:strRef>
              <c:f>корма!$B$1:$H$1</c:f>
              <c:strCache>
                <c:ptCount val="7"/>
                <c:pt idx="0">
                  <c:v>2009 г.</c:v>
                </c:pt>
                <c:pt idx="1">
                  <c:v>2010 г.</c:v>
                </c:pt>
                <c:pt idx="2">
                  <c:v>2011 г.</c:v>
                </c:pt>
                <c:pt idx="3">
                  <c:v>2012 г.</c:v>
                </c:pt>
                <c:pt idx="4">
                  <c:v>2013 г.</c:v>
                </c:pt>
                <c:pt idx="5">
                  <c:v>2014 г.</c:v>
                </c:pt>
                <c:pt idx="6">
                  <c:v>2015 г.</c:v>
                </c:pt>
              </c:strCache>
            </c:strRef>
          </c:cat>
          <c:val>
            <c:numRef>
              <c:f>корма!$B$2:$H$2</c:f>
              <c:numCache>
                <c:formatCode>General</c:formatCode>
                <c:ptCount val="7"/>
                <c:pt idx="0">
                  <c:v>16</c:v>
                </c:pt>
                <c:pt idx="1">
                  <c:v>19</c:v>
                </c:pt>
                <c:pt idx="2">
                  <c:v>19</c:v>
                </c:pt>
                <c:pt idx="3">
                  <c:v>14</c:v>
                </c:pt>
                <c:pt idx="4">
                  <c:v>9</c:v>
                </c:pt>
                <c:pt idx="5">
                  <c:v>9</c:v>
                </c:pt>
                <c:pt idx="6">
                  <c:v>7.1</c:v>
                </c:pt>
              </c:numCache>
            </c:numRef>
          </c:val>
        </c:ser>
        <c:ser>
          <c:idx val="1"/>
          <c:order val="1"/>
          <c:tx>
            <c:strRef>
              <c:f>корма!$A$3</c:f>
              <c:strCache>
                <c:ptCount val="1"/>
                <c:pt idx="0">
                  <c:v>сенаж </c:v>
                </c:pt>
              </c:strCache>
            </c:strRef>
          </c:tx>
          <c:spPr>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c:spPr>
          <c:dLbls>
            <c:dLbl>
              <c:idx val="0"/>
              <c:layout>
                <c:manualLayout>
                  <c:x val="0"/>
                  <c:y val="-4.6296296296296719E-3"/>
                </c:manualLayout>
              </c:layout>
              <c:dLblPos val="outEnd"/>
              <c:showVal val="1"/>
            </c:dLbl>
            <c:dLbl>
              <c:idx val="1"/>
              <c:layout>
                <c:manualLayout>
                  <c:x val="-5.5555555555555558E-3"/>
                  <c:y val="4.6296296296297014E-3"/>
                </c:manualLayout>
              </c:layout>
              <c:dLblPos val="outEnd"/>
              <c:showVal val="1"/>
            </c:dLbl>
            <c:dLbl>
              <c:idx val="2"/>
              <c:layout>
                <c:manualLayout>
                  <c:x val="-2.7777777777778273E-3"/>
                  <c:y val="0"/>
                </c:manualLayout>
              </c:layout>
              <c:dLblPos val="outEnd"/>
              <c:showVal val="1"/>
            </c:dLbl>
            <c:dLbl>
              <c:idx val="3"/>
              <c:layout>
                <c:manualLayout>
                  <c:x val="-2.7777777777778273E-3"/>
                  <c:y val="4.6296296296297014E-3"/>
                </c:manualLayout>
              </c:layout>
              <c:dLblPos val="outEnd"/>
              <c:showVal val="1"/>
            </c:dLbl>
            <c:dLbl>
              <c:idx val="4"/>
              <c:layout>
                <c:manualLayout>
                  <c:x val="-2.2227779167014152E-2"/>
                  <c:y val="9.2545722969533568E-3"/>
                </c:manualLayout>
              </c:layout>
              <c:dLblPos val="outEnd"/>
              <c:showVal val="1"/>
            </c:dLbl>
            <c:dLbl>
              <c:idx val="5"/>
              <c:layout>
                <c:manualLayout>
                  <c:x val="1.0185067526416269E-16"/>
                  <c:y val="-4.6296296296296719E-3"/>
                </c:manualLayout>
              </c:layout>
              <c:dLblPos val="outEnd"/>
              <c:showVal val="1"/>
            </c:dLbl>
            <c:dLbl>
              <c:idx val="6"/>
              <c:layout>
                <c:manualLayout>
                  <c:x val="0"/>
                  <c:y val="-7.407407407407407E-2"/>
                </c:manualLayout>
              </c:layout>
              <c:dLblPos val="outEnd"/>
              <c:showVal val="1"/>
            </c:dLbl>
            <c:spPr>
              <a:noFill/>
            </c:spPr>
            <c:txPr>
              <a:bodyPr/>
              <a:lstStyle/>
              <a:p>
                <a:pPr>
                  <a:defRPr sz="1000" b="1" i="0" u="none" strike="noStrike" baseline="0">
                    <a:solidFill>
                      <a:srgbClr val="000000"/>
                    </a:solidFill>
                    <a:latin typeface="Times New Roman"/>
                    <a:ea typeface="Times New Roman"/>
                    <a:cs typeface="Times New Roman"/>
                  </a:defRPr>
                </a:pPr>
                <a:endParaRPr lang="ru-RU"/>
              </a:p>
            </c:txPr>
            <c:dLblPos val="inEnd"/>
            <c:showVal val="1"/>
          </c:dLbls>
          <c:cat>
            <c:strRef>
              <c:f>корма!$B$1:$H$1</c:f>
              <c:strCache>
                <c:ptCount val="7"/>
                <c:pt idx="0">
                  <c:v>2009 г.</c:v>
                </c:pt>
                <c:pt idx="1">
                  <c:v>2010 г.</c:v>
                </c:pt>
                <c:pt idx="2">
                  <c:v>2011 г.</c:v>
                </c:pt>
                <c:pt idx="3">
                  <c:v>2012 г.</c:v>
                </c:pt>
                <c:pt idx="4">
                  <c:v>2013 г.</c:v>
                </c:pt>
                <c:pt idx="5">
                  <c:v>2014 г.</c:v>
                </c:pt>
                <c:pt idx="6">
                  <c:v>2015 г.</c:v>
                </c:pt>
              </c:strCache>
            </c:strRef>
          </c:cat>
          <c:val>
            <c:numRef>
              <c:f>корма!$B$3:$H$3</c:f>
              <c:numCache>
                <c:formatCode>General</c:formatCode>
                <c:ptCount val="7"/>
                <c:pt idx="0" formatCode="0">
                  <c:v>77.5</c:v>
                </c:pt>
                <c:pt idx="1">
                  <c:v>80</c:v>
                </c:pt>
                <c:pt idx="2">
                  <c:v>82</c:v>
                </c:pt>
                <c:pt idx="3">
                  <c:v>133</c:v>
                </c:pt>
                <c:pt idx="4">
                  <c:v>122</c:v>
                </c:pt>
                <c:pt idx="5">
                  <c:v>99</c:v>
                </c:pt>
                <c:pt idx="6">
                  <c:v>162.69999999999999</c:v>
                </c:pt>
              </c:numCache>
            </c:numRef>
          </c:val>
        </c:ser>
        <c:ser>
          <c:idx val="2"/>
          <c:order val="2"/>
          <c:tx>
            <c:strRef>
              <c:f>корма!$A$4</c:f>
              <c:strCache>
                <c:ptCount val="1"/>
                <c:pt idx="0">
                  <c:v>силос</c:v>
                </c:pt>
              </c:strCache>
            </c:strRef>
          </c:tx>
          <c:spPr>
            <a:gradFill>
              <a:gsLst>
                <a:gs pos="0">
                  <a:srgbClr val="DDEBCF"/>
                </a:gs>
                <a:gs pos="50000">
                  <a:srgbClr val="9CB86E"/>
                </a:gs>
                <a:gs pos="100000">
                  <a:srgbClr val="156B13"/>
                </a:gs>
              </a:gsLst>
              <a:lin ang="5400000" scaled="0"/>
            </a:gradFill>
          </c:spPr>
          <c:dLbls>
            <c:dLbl>
              <c:idx val="0"/>
              <c:layout>
                <c:manualLayout>
                  <c:x val="5.5555555555555558E-3"/>
                  <c:y val="-9.2596237970253726E-3"/>
                </c:manualLayout>
              </c:layout>
              <c:dLblPos val="outEnd"/>
              <c:showVal val="1"/>
            </c:dLbl>
            <c:dLbl>
              <c:idx val="1"/>
              <c:layout>
                <c:manualLayout>
                  <c:x val="2.7777777777778273E-3"/>
                  <c:y val="-9.2592592592593906E-3"/>
                </c:manualLayout>
              </c:layout>
              <c:dLblPos val="outEnd"/>
              <c:showVal val="1"/>
            </c:dLbl>
            <c:dLbl>
              <c:idx val="2"/>
              <c:layout>
                <c:manualLayout>
                  <c:x val="0"/>
                  <c:y val="-9.2592592592593906E-3"/>
                </c:manualLayout>
              </c:layout>
              <c:dLblPos val="outEnd"/>
              <c:showVal val="1"/>
            </c:dLbl>
            <c:dLbl>
              <c:idx val="3"/>
              <c:layout>
                <c:manualLayout>
                  <c:x val="0"/>
                  <c:y val="-4.6296296296295903E-3"/>
                </c:manualLayout>
              </c:layout>
              <c:dLblPos val="outEnd"/>
              <c:showVal val="1"/>
            </c:dLbl>
            <c:dLbl>
              <c:idx val="4"/>
              <c:layout>
                <c:manualLayout>
                  <c:x val="1.1113889583506989E-2"/>
                  <c:y val="1.8489843750569022E-2"/>
                </c:manualLayout>
              </c:layout>
              <c:dLblPos val="outEnd"/>
              <c:showVal val="1"/>
            </c:dLbl>
            <c:dLbl>
              <c:idx val="5"/>
              <c:layout>
                <c:manualLayout>
                  <c:x val="1.1111111111111125E-2"/>
                  <c:y val="1.935440361621478E-2"/>
                </c:manualLayout>
              </c:layout>
              <c:dLblPos val="outEnd"/>
              <c:showVal val="1"/>
            </c:dLbl>
            <c:dLbl>
              <c:idx val="6"/>
              <c:layout>
                <c:manualLayout>
                  <c:x val="-1.0185067526416269E-16"/>
                  <c:y val="-8.3333333333333343E-2"/>
                </c:manualLayout>
              </c:layout>
              <c:dLblPos val="outEnd"/>
              <c:showVal val="1"/>
            </c:dLbl>
            <c:spPr>
              <a:noFill/>
            </c:spPr>
            <c:txPr>
              <a:bodyPr/>
              <a:lstStyle/>
              <a:p>
                <a:pPr>
                  <a:defRPr sz="1000" b="1" i="0" u="none" strike="noStrike" baseline="0">
                    <a:solidFill>
                      <a:srgbClr val="000000"/>
                    </a:solidFill>
                    <a:latin typeface="Times New Roman"/>
                    <a:ea typeface="Times New Roman"/>
                    <a:cs typeface="Times New Roman"/>
                  </a:defRPr>
                </a:pPr>
                <a:endParaRPr lang="ru-RU"/>
              </a:p>
            </c:txPr>
            <c:dLblPos val="inEnd"/>
            <c:showVal val="1"/>
          </c:dLbls>
          <c:cat>
            <c:strRef>
              <c:f>корма!$B$1:$H$1</c:f>
              <c:strCache>
                <c:ptCount val="7"/>
                <c:pt idx="0">
                  <c:v>2009 г.</c:v>
                </c:pt>
                <c:pt idx="1">
                  <c:v>2010 г.</c:v>
                </c:pt>
                <c:pt idx="2">
                  <c:v>2011 г.</c:v>
                </c:pt>
                <c:pt idx="3">
                  <c:v>2012 г.</c:v>
                </c:pt>
                <c:pt idx="4">
                  <c:v>2013 г.</c:v>
                </c:pt>
                <c:pt idx="5">
                  <c:v>2014 г.</c:v>
                </c:pt>
                <c:pt idx="6">
                  <c:v>2015 г.</c:v>
                </c:pt>
              </c:strCache>
            </c:strRef>
          </c:cat>
          <c:val>
            <c:numRef>
              <c:f>корма!$B$4:$H$4</c:f>
              <c:numCache>
                <c:formatCode>General</c:formatCode>
                <c:ptCount val="7"/>
                <c:pt idx="0">
                  <c:v>85</c:v>
                </c:pt>
                <c:pt idx="1">
                  <c:v>85</c:v>
                </c:pt>
                <c:pt idx="2">
                  <c:v>86</c:v>
                </c:pt>
                <c:pt idx="3">
                  <c:v>74</c:v>
                </c:pt>
                <c:pt idx="4">
                  <c:v>116</c:v>
                </c:pt>
                <c:pt idx="5">
                  <c:v>164</c:v>
                </c:pt>
                <c:pt idx="6">
                  <c:v>194.1</c:v>
                </c:pt>
              </c:numCache>
            </c:numRef>
          </c:val>
        </c:ser>
        <c:axId val="61167488"/>
        <c:axId val="61169024"/>
      </c:barChart>
      <c:catAx>
        <c:axId val="61167488"/>
        <c:scaling>
          <c:orientation val="minMax"/>
        </c:scaling>
        <c:axPos val="b"/>
        <c:numFmt formatCode="General" sourceLinked="1"/>
        <c:tickLblPos val="nextTo"/>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61169024"/>
        <c:crosses val="autoZero"/>
        <c:auto val="1"/>
        <c:lblAlgn val="ctr"/>
        <c:lblOffset val="100"/>
      </c:catAx>
      <c:valAx>
        <c:axId val="61169024"/>
        <c:scaling>
          <c:orientation val="minMax"/>
        </c:scaling>
        <c:axPos val="l"/>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61167488"/>
        <c:crosses val="autoZero"/>
        <c:crossBetween val="between"/>
      </c:valAx>
    </c:plotArea>
    <c:legend>
      <c:legendPos val="r"/>
      <c:layout>
        <c:manualLayout>
          <c:xMode val="edge"/>
          <c:yMode val="edge"/>
          <c:x val="0.28958333333333336"/>
          <c:y val="0.86805555555556047"/>
          <c:w val="0.49166666666666964"/>
          <c:h val="0.10069444444444479"/>
        </c:manualLayout>
      </c:layout>
      <c:spPr>
        <a:solidFill>
          <a:sysClr val="window" lastClr="FFFFFF"/>
        </a:solidFill>
      </c:spPr>
      <c:txPr>
        <a:bodyPr/>
        <a:lstStyle/>
        <a:p>
          <a:pPr>
            <a:defRPr sz="845" b="1" i="0" u="none" strike="noStrike" baseline="0">
              <a:solidFill>
                <a:srgbClr val="000000"/>
              </a:solidFill>
              <a:latin typeface="Times New Roman"/>
              <a:ea typeface="Times New Roman"/>
              <a:cs typeface="Times New Roman"/>
            </a:defRPr>
          </a:pPr>
          <a:endParaRPr lang="ru-RU"/>
        </a:p>
      </c:txPr>
    </c:legend>
    <c:plotVisOnly val="1"/>
    <c:dispBlanksAs val="gap"/>
  </c:chart>
  <c:spPr>
    <a:solidFill>
      <a:schemeClr val="accent6">
        <a:lumMod val="20000"/>
        <a:lumOff val="80000"/>
        <a:alpha val="81000"/>
      </a:schemeClr>
    </a:solidFill>
    <a:ln>
      <a:solidFill>
        <a:srgbClr val="FFFF00"/>
      </a:solid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рейтинги!$C$60:$C$79</c:f>
              <c:strCache>
                <c:ptCount val="1"/>
                <c:pt idx="0">
                  <c:v>8,70 10,00 18,20 20,70 22,00 22,40 25,10 26,40 26,50 27,70 29,30 29,50 30,60 31,90 32,50 32,70 32,90 35,10 37,70 39,70</c:v>
                </c:pt>
              </c:strCache>
            </c:strRef>
          </c:tx>
          <c:spPr>
            <a:solidFill>
              <a:srgbClr val="00B050"/>
            </a:solidFill>
          </c:spPr>
          <c:dPt>
            <c:idx val="12"/>
            <c:spPr>
              <a:solidFill>
                <a:srgbClr val="FF0000"/>
              </a:solidFill>
            </c:spPr>
          </c:dPt>
          <c:dLbls>
            <c:dLbl>
              <c:idx val="12"/>
              <c:spPr>
                <a:solidFill>
                  <a:srgbClr val="FF0000"/>
                </a:solidFill>
              </c:spPr>
              <c:txPr>
                <a:bodyPr/>
                <a:lstStyle/>
                <a:p>
                  <a:pPr>
                    <a:defRPr sz="1000" b="0" i="0" u="none" strike="noStrike" baseline="0">
                      <a:solidFill>
                        <a:srgbClr val="000000"/>
                      </a:solidFill>
                      <a:latin typeface="Calibri"/>
                      <a:ea typeface="Calibri"/>
                      <a:cs typeface="Calibri"/>
                    </a:defRPr>
                  </a:pPr>
                  <a:endParaRPr lang="ru-RU"/>
                </a:p>
              </c:txPr>
            </c:dLbl>
            <c:spPr>
              <a:solidFill>
                <a:schemeClr val="bg1"/>
              </a:solidFill>
            </c:spPr>
            <c:txPr>
              <a:bodyPr/>
              <a:lstStyle/>
              <a:p>
                <a:pPr>
                  <a:defRPr sz="1000" b="0" i="0" u="none" strike="noStrike" baseline="0">
                    <a:solidFill>
                      <a:srgbClr val="000000"/>
                    </a:solidFill>
                    <a:latin typeface="Calibri"/>
                    <a:ea typeface="Calibri"/>
                    <a:cs typeface="Calibri"/>
                  </a:defRPr>
                </a:pPr>
                <a:endParaRPr lang="ru-RU"/>
              </a:p>
            </c:txPr>
            <c:showVal val="1"/>
          </c:dLbls>
          <c:cat>
            <c:multiLvlStrRef>
              <c:f>рейтинги!$A$60:$B$79</c:f>
              <c:multiLvlStrCache>
                <c:ptCount val="20"/>
                <c:lvl>
                  <c:pt idx="0">
                    <c:v>Андреевское</c:v>
                  </c:pt>
                  <c:pt idx="1">
                    <c:v>Замятино</c:v>
                  </c:pt>
                  <c:pt idx="2">
                    <c:v>Агротех</c:v>
                  </c:pt>
                  <c:pt idx="3">
                    <c:v>Энтузиаст</c:v>
                  </c:pt>
                  <c:pt idx="4">
                    <c:v>Шипилово</c:v>
                  </c:pt>
                  <c:pt idx="5">
                    <c:v>Сосновоборский</c:v>
                  </c:pt>
                  <c:pt idx="6">
                    <c:v>Небыловский</c:v>
                  </c:pt>
                  <c:pt idx="7">
                    <c:v>Юрьево-Поле</c:v>
                  </c:pt>
                  <c:pt idx="8">
                    <c:v>Нестерово</c:v>
                  </c:pt>
                  <c:pt idx="9">
                    <c:v>Веска</c:v>
                  </c:pt>
                  <c:pt idx="10">
                    <c:v>Красное Заречье</c:v>
                  </c:pt>
                  <c:pt idx="11">
                    <c:v>Красный Октябрь</c:v>
                  </c:pt>
                  <c:pt idx="12">
                    <c:v>Среднее по району</c:v>
                  </c:pt>
                  <c:pt idx="13">
                    <c:v>Леднево</c:v>
                  </c:pt>
                  <c:pt idx="14">
                    <c:v>Красносельское</c:v>
                  </c:pt>
                  <c:pt idx="15">
                    <c:v>Спасское</c:v>
                  </c:pt>
                  <c:pt idx="16">
                    <c:v>Ручейки</c:v>
                  </c:pt>
                  <c:pt idx="17">
                    <c:v>Ополье</c:v>
                  </c:pt>
                  <c:pt idx="18">
                    <c:v>Шихобалово</c:v>
                  </c:pt>
                  <c:pt idx="19">
                    <c:v>Кинобол</c:v>
                  </c:pt>
                </c:lvl>
                <c:lvl>
                  <c:pt idx="0">
                    <c:v>20</c:v>
                  </c:pt>
                  <c:pt idx="1">
                    <c:v>19</c:v>
                  </c:pt>
                  <c:pt idx="2">
                    <c:v>18</c:v>
                  </c:pt>
                  <c:pt idx="3">
                    <c:v>17</c:v>
                  </c:pt>
                  <c:pt idx="4">
                    <c:v>16</c:v>
                  </c:pt>
                  <c:pt idx="5">
                    <c:v>15</c:v>
                  </c:pt>
                  <c:pt idx="6">
                    <c:v>14</c:v>
                  </c:pt>
                  <c:pt idx="7">
                    <c:v>13</c:v>
                  </c:pt>
                  <c:pt idx="8">
                    <c:v>12</c:v>
                  </c:pt>
                  <c:pt idx="9">
                    <c:v>11</c:v>
                  </c:pt>
                  <c:pt idx="10">
                    <c:v>10</c:v>
                  </c:pt>
                  <c:pt idx="11">
                    <c:v>9</c:v>
                  </c:pt>
                  <c:pt idx="12">
                    <c:v>8</c:v>
                  </c:pt>
                  <c:pt idx="13">
                    <c:v>7</c:v>
                  </c:pt>
                  <c:pt idx="14">
                    <c:v>6</c:v>
                  </c:pt>
                  <c:pt idx="15">
                    <c:v>5</c:v>
                  </c:pt>
                  <c:pt idx="16">
                    <c:v>4</c:v>
                  </c:pt>
                  <c:pt idx="17">
                    <c:v>3</c:v>
                  </c:pt>
                  <c:pt idx="18">
                    <c:v>2</c:v>
                  </c:pt>
                  <c:pt idx="19">
                    <c:v>1</c:v>
                  </c:pt>
                </c:lvl>
              </c:multiLvlStrCache>
            </c:multiLvlStrRef>
          </c:cat>
          <c:val>
            <c:numRef>
              <c:f>рейтинги!$C$60:$C$79</c:f>
              <c:numCache>
                <c:formatCode>0.00</c:formatCode>
                <c:ptCount val="20"/>
                <c:pt idx="0">
                  <c:v>8.7000000000000011</c:v>
                </c:pt>
                <c:pt idx="1">
                  <c:v>10</c:v>
                </c:pt>
                <c:pt idx="2">
                  <c:v>18.2</c:v>
                </c:pt>
                <c:pt idx="3">
                  <c:v>20.7</c:v>
                </c:pt>
                <c:pt idx="4">
                  <c:v>22</c:v>
                </c:pt>
                <c:pt idx="5">
                  <c:v>22.4</c:v>
                </c:pt>
                <c:pt idx="6">
                  <c:v>25.1</c:v>
                </c:pt>
                <c:pt idx="7">
                  <c:v>26.4</c:v>
                </c:pt>
                <c:pt idx="8">
                  <c:v>26.5</c:v>
                </c:pt>
                <c:pt idx="9">
                  <c:v>27.7</c:v>
                </c:pt>
                <c:pt idx="10">
                  <c:v>29.3</c:v>
                </c:pt>
                <c:pt idx="11">
                  <c:v>29.5</c:v>
                </c:pt>
                <c:pt idx="12">
                  <c:v>30.6</c:v>
                </c:pt>
                <c:pt idx="13">
                  <c:v>31.9</c:v>
                </c:pt>
                <c:pt idx="14">
                  <c:v>32.5</c:v>
                </c:pt>
                <c:pt idx="15">
                  <c:v>32.700000000000003</c:v>
                </c:pt>
                <c:pt idx="16">
                  <c:v>32.9</c:v>
                </c:pt>
                <c:pt idx="17">
                  <c:v>35.1</c:v>
                </c:pt>
                <c:pt idx="18">
                  <c:v>37.700000000000003</c:v>
                </c:pt>
                <c:pt idx="19">
                  <c:v>39.700000000000003</c:v>
                </c:pt>
              </c:numCache>
            </c:numRef>
          </c:val>
        </c:ser>
        <c:axId val="65248256"/>
        <c:axId val="65254144"/>
      </c:barChart>
      <c:catAx>
        <c:axId val="65248256"/>
        <c:scaling>
          <c:orientation val="minMax"/>
        </c:scaling>
        <c:axPos val="l"/>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65254144"/>
        <c:crosses val="autoZero"/>
        <c:auto val="1"/>
        <c:lblAlgn val="ctr"/>
        <c:lblOffset val="100"/>
      </c:catAx>
      <c:valAx>
        <c:axId val="65254144"/>
        <c:scaling>
          <c:orientation val="minMax"/>
        </c:scaling>
        <c:axPos val="b"/>
        <c:majorGridlines/>
        <c:numFmt formatCode="0.00"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65248256"/>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8969072164948768E-2"/>
          <c:y val="5.5172413793103482E-2"/>
          <c:w val="0.8226804123711412"/>
          <c:h val="0.69310344827586212"/>
        </c:manualLayout>
      </c:layout>
      <c:barChart>
        <c:barDir val="col"/>
        <c:grouping val="clustered"/>
        <c:ser>
          <c:idx val="1"/>
          <c:order val="0"/>
          <c:tx>
            <c:strRef>
              <c:f>кредиты!$A$3</c:f>
              <c:strCache>
                <c:ptCount val="1"/>
                <c:pt idx="0">
                  <c:v>Объем кредитования</c:v>
                </c:pt>
              </c:strCache>
            </c:strRef>
          </c:tx>
          <c:spPr>
            <a:solidFill>
              <a:srgbClr val="CC99FF"/>
            </a:solidFill>
            <a:ln w="12700">
              <a:solidFill>
                <a:srgbClr val="000000"/>
              </a:solidFill>
              <a:prstDash val="solid"/>
            </a:ln>
          </c:spPr>
          <c:dLbls>
            <c:dLbl>
              <c:idx val="0"/>
              <c:layout>
                <c:manualLayout>
                  <c:x val="1.580647779852269E-3"/>
                  <c:y val="0.38250411801973228"/>
                </c:manualLayout>
              </c:layout>
              <c:dLblPos val="outEnd"/>
              <c:showVal val="1"/>
            </c:dLbl>
            <c:dLbl>
              <c:idx val="1"/>
              <c:layout>
                <c:manualLayout>
                  <c:x val="-2.8179776497010223E-3"/>
                  <c:y val="0.17539686849488645"/>
                </c:manualLayout>
              </c:layout>
              <c:dLblPos val="outEnd"/>
              <c:showVal val="1"/>
            </c:dLbl>
            <c:dLbl>
              <c:idx val="2"/>
              <c:layout>
                <c:manualLayout>
                  <c:x val="3.7801769624157726E-3"/>
                  <c:y val="0.16685998732917004"/>
                </c:manualLayout>
              </c:layout>
              <c:dLblPos val="outEnd"/>
              <c:showVal val="1"/>
            </c:dLbl>
            <c:dLbl>
              <c:idx val="3"/>
              <c:layout>
                <c:manualLayout>
                  <c:x val="6.8620288443370822E-5"/>
                  <c:y val="0.10763580414517172"/>
                </c:manualLayout>
              </c:layout>
              <c:dLblPos val="outEnd"/>
              <c:showVal val="1"/>
            </c:dLbl>
            <c:dLbl>
              <c:idx val="4"/>
              <c:layout>
                <c:manualLayout>
                  <c:x val="2.5428470925670452E-3"/>
                  <c:y val="0.15691302380305924"/>
                </c:manualLayout>
              </c:layout>
              <c:dLblPos val="outEnd"/>
              <c:showVal val="1"/>
            </c:dLbl>
            <c:spPr>
              <a:solidFill>
                <a:srgbClr val="CCCCFF"/>
              </a:solid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кредиты!$B$2:$K$2</c:f>
              <c:strCache>
                <c:ptCount val="7"/>
                <c:pt idx="0">
                  <c:v>2009 г.</c:v>
                </c:pt>
                <c:pt idx="1">
                  <c:v>2010 г.</c:v>
                </c:pt>
                <c:pt idx="2">
                  <c:v>2011 г.</c:v>
                </c:pt>
                <c:pt idx="3">
                  <c:v>2012 г.</c:v>
                </c:pt>
                <c:pt idx="4">
                  <c:v>2013 г.</c:v>
                </c:pt>
                <c:pt idx="5">
                  <c:v>2014 г.</c:v>
                </c:pt>
                <c:pt idx="6">
                  <c:v>2015 г.</c:v>
                </c:pt>
              </c:strCache>
            </c:strRef>
          </c:cat>
          <c:val>
            <c:numRef>
              <c:f>кредиты!$B$3:$K$3</c:f>
              <c:numCache>
                <c:formatCode>0.0</c:formatCode>
                <c:ptCount val="7"/>
                <c:pt idx="0">
                  <c:v>6.4450000000000003</c:v>
                </c:pt>
                <c:pt idx="1">
                  <c:v>5.7850000000000001</c:v>
                </c:pt>
                <c:pt idx="2">
                  <c:v>3.3349999999999977</c:v>
                </c:pt>
                <c:pt idx="3">
                  <c:v>4.4000000000000004</c:v>
                </c:pt>
                <c:pt idx="4">
                  <c:v>1.1000000000000001</c:v>
                </c:pt>
                <c:pt idx="5">
                  <c:v>1.1000000000000001</c:v>
                </c:pt>
                <c:pt idx="6">
                  <c:v>8.2000000000000003E-2</c:v>
                </c:pt>
              </c:numCache>
            </c:numRef>
          </c:val>
        </c:ser>
        <c:dLbls>
          <c:showVal val="1"/>
        </c:dLbls>
        <c:axId val="65304832"/>
        <c:axId val="65323008"/>
      </c:barChart>
      <c:lineChart>
        <c:grouping val="standard"/>
        <c:ser>
          <c:idx val="0"/>
          <c:order val="1"/>
          <c:tx>
            <c:strRef>
              <c:f>кредиты!$A$4</c:f>
              <c:strCache>
                <c:ptCount val="1"/>
                <c:pt idx="0">
                  <c:v>Количество выданных кредитов</c:v>
                </c:pt>
              </c:strCache>
            </c:strRef>
          </c:tx>
          <c:spPr>
            <a:ln w="12700">
              <a:solidFill>
                <a:srgbClr val="000080"/>
              </a:solidFill>
              <a:prstDash val="solid"/>
            </a:ln>
          </c:spPr>
          <c:marker>
            <c:symbol val="star"/>
            <c:size val="5"/>
            <c:spPr>
              <a:solidFill>
                <a:srgbClr val="FFCC99"/>
              </a:solidFill>
              <a:ln>
                <a:solidFill>
                  <a:srgbClr val="FFCC99"/>
                </a:solidFill>
                <a:prstDash val="solid"/>
              </a:ln>
            </c:spPr>
          </c:marker>
          <c:dLbls>
            <c:dLbl>
              <c:idx val="0"/>
              <c:layout>
                <c:manualLayout>
                  <c:x val="-3.1409042941797242E-2"/>
                  <c:y val="-7.9475065616797774E-3"/>
                </c:manualLayout>
              </c:layout>
              <c:dLblPos val="r"/>
              <c:showVal val="1"/>
            </c:dLbl>
            <c:dLbl>
              <c:idx val="1"/>
              <c:layout>
                <c:manualLayout>
                  <c:x val="-3.718223881808589E-2"/>
                  <c:y val="-8.8341026337225067E-3"/>
                </c:manualLayout>
              </c:layout>
              <c:dLblPos val="r"/>
              <c:showVal val="1"/>
            </c:dLbl>
            <c:dLbl>
              <c:idx val="2"/>
              <c:layout>
                <c:manualLayout>
                  <c:x val="-3.4708012013962244E-2"/>
                  <c:y val="-1.9326635894651101E-2"/>
                </c:manualLayout>
              </c:layout>
              <c:dLblPos val="r"/>
              <c:showVal val="1"/>
            </c:dLbl>
            <c:dLbl>
              <c:idx val="3"/>
              <c:layout>
                <c:manualLayout>
                  <c:x val="-3.8419352220147689E-2"/>
                  <c:y val="-1.8341569372793923E-2"/>
                </c:manualLayout>
              </c:layout>
              <c:dLblPos val="r"/>
              <c:showVal val="1"/>
            </c:dLbl>
            <c:dLbl>
              <c:idx val="4"/>
              <c:layout>
                <c:manualLayout>
                  <c:x val="-3.5945125416024452E-2"/>
                  <c:y val="-1.7799619875101758E-2"/>
                </c:manualLayout>
              </c:layout>
              <c:dLblPos val="r"/>
              <c:showVal val="1"/>
            </c:dLbl>
            <c:spPr>
              <a:solidFill>
                <a:srgbClr val="FFCC99"/>
              </a:solidFill>
              <a:ln w="3175">
                <a:solidFill>
                  <a:srgbClr val="0000FF"/>
                </a:solidFill>
                <a:prstDash val="solid"/>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кредиты!$B$2:$K$2</c:f>
              <c:strCache>
                <c:ptCount val="7"/>
                <c:pt idx="0">
                  <c:v>2009 г.</c:v>
                </c:pt>
                <c:pt idx="1">
                  <c:v>2010 г.</c:v>
                </c:pt>
                <c:pt idx="2">
                  <c:v>2011 г.</c:v>
                </c:pt>
                <c:pt idx="3">
                  <c:v>2012 г.</c:v>
                </c:pt>
                <c:pt idx="4">
                  <c:v>2013 г.</c:v>
                </c:pt>
                <c:pt idx="5">
                  <c:v>2014 г.</c:v>
                </c:pt>
                <c:pt idx="6">
                  <c:v>2015 г.</c:v>
                </c:pt>
              </c:strCache>
            </c:strRef>
          </c:cat>
          <c:val>
            <c:numRef>
              <c:f>кредиты!$B$4:$K$4</c:f>
              <c:numCache>
                <c:formatCode>General</c:formatCode>
                <c:ptCount val="7"/>
                <c:pt idx="0">
                  <c:v>64</c:v>
                </c:pt>
                <c:pt idx="1">
                  <c:v>41</c:v>
                </c:pt>
                <c:pt idx="2">
                  <c:v>31</c:v>
                </c:pt>
                <c:pt idx="3">
                  <c:v>22</c:v>
                </c:pt>
                <c:pt idx="4">
                  <c:v>5</c:v>
                </c:pt>
                <c:pt idx="5">
                  <c:v>4</c:v>
                </c:pt>
                <c:pt idx="6">
                  <c:v>1</c:v>
                </c:pt>
              </c:numCache>
            </c:numRef>
          </c:val>
        </c:ser>
        <c:dLbls>
          <c:showVal val="1"/>
        </c:dLbls>
        <c:marker val="1"/>
        <c:axId val="65324544"/>
        <c:axId val="65326080"/>
      </c:lineChart>
      <c:catAx>
        <c:axId val="65304832"/>
        <c:scaling>
          <c:orientation val="minMax"/>
        </c:scaling>
        <c:axPos val="b"/>
        <c:numFmt formatCode="General" sourceLinked="1"/>
        <c:majorTickMark val="cross"/>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65323008"/>
        <c:crosses val="autoZero"/>
        <c:lblAlgn val="ctr"/>
        <c:lblOffset val="100"/>
        <c:tickLblSkip val="1"/>
        <c:tickMarkSkip val="1"/>
      </c:catAx>
      <c:valAx>
        <c:axId val="65323008"/>
        <c:scaling>
          <c:orientation val="minMax"/>
        </c:scaling>
        <c:axPos val="l"/>
        <c:numFmt formatCode="0.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65304832"/>
        <c:crosses val="autoZero"/>
        <c:crossBetween val="between"/>
      </c:valAx>
      <c:catAx>
        <c:axId val="65324544"/>
        <c:scaling>
          <c:orientation val="minMax"/>
        </c:scaling>
        <c:delete val="1"/>
        <c:axPos val="b"/>
        <c:tickLblPos val="nextTo"/>
        <c:crossAx val="65326080"/>
        <c:crosses val="autoZero"/>
        <c:lblAlgn val="ctr"/>
        <c:lblOffset val="100"/>
      </c:catAx>
      <c:valAx>
        <c:axId val="65326080"/>
        <c:scaling>
          <c:orientation val="minMax"/>
        </c:scaling>
        <c:axPos val="r"/>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65324544"/>
        <c:crosses val="max"/>
        <c:crossBetween val="between"/>
      </c:valAx>
      <c:spPr>
        <a:solidFill>
          <a:srgbClr val="FFFFFF"/>
        </a:solidFill>
        <a:ln w="12700">
          <a:solidFill>
            <a:srgbClr val="808080"/>
          </a:solidFill>
          <a:prstDash val="solid"/>
        </a:ln>
      </c:spPr>
    </c:plotArea>
    <c:legend>
      <c:legendPos val="b"/>
      <c:layout>
        <c:manualLayout>
          <c:xMode val="edge"/>
          <c:yMode val="edge"/>
          <c:x val="0.11546391752577315"/>
          <c:y val="0.89310344827586208"/>
          <c:w val="0.7896907216494905"/>
          <c:h val="8.2758620689655227E-2"/>
        </c:manualLayout>
      </c:layout>
      <c:spPr>
        <a:solidFill>
          <a:srgbClr val="FFFFFF"/>
        </a:solidFill>
        <a:ln w="3175">
          <a:solidFill>
            <a:srgbClr val="000000"/>
          </a:solidFill>
          <a:prstDash val="solid"/>
        </a:ln>
      </c:spPr>
      <c:txPr>
        <a:bodyPr/>
        <a:lstStyle/>
        <a:p>
          <a:pPr>
            <a:defRPr sz="845" b="1" i="0" u="none" strike="noStrike" baseline="0">
              <a:solidFill>
                <a:srgbClr val="000000"/>
              </a:solidFill>
              <a:latin typeface="Times New Roman"/>
              <a:ea typeface="Times New Roman"/>
              <a:cs typeface="Times New Roman"/>
            </a:defRPr>
          </a:pPr>
          <a:endParaRPr lang="ru-RU"/>
        </a:p>
      </c:txPr>
    </c:legend>
    <c:plotVisOnly val="1"/>
    <c:dispBlanksAs val="gap"/>
  </c:chart>
  <c:spPr>
    <a:blipFill dpi="0" rotWithShape="0">
      <a:blip xmlns:r="http://schemas.openxmlformats.org/officeDocument/2006/relationships" r:embed="rId1"/>
      <a:srcRect/>
      <a:tile tx="0" ty="0" sx="100000" sy="100000" flip="none" algn="tl"/>
    </a:blipFill>
    <a:ln w="3175">
      <a:solidFill>
        <a:srgbClr val="000000"/>
      </a:solidFill>
      <a:prstDash val="solid"/>
    </a:ln>
  </c:spPr>
  <c:txPr>
    <a:bodyPr/>
    <a:lstStyle/>
    <a:p>
      <a:pPr>
        <a:defRPr sz="1000" b="1" i="0" u="none" strike="noStrike" baseline="0">
          <a:solidFill>
            <a:srgbClr val="000000"/>
          </a:solidFill>
          <a:latin typeface="Times New Roman"/>
          <a:ea typeface="Times New Roman"/>
          <a:cs typeface="Times New Roman"/>
        </a:defRPr>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423090466393543"/>
          <c:y val="2.3735810113519409E-2"/>
          <c:w val="0.7523761696165796"/>
          <c:h val="0.6939590291151686"/>
        </c:manualLayout>
      </c:layout>
      <c:barChart>
        <c:barDir val="col"/>
        <c:grouping val="clustered"/>
        <c:ser>
          <c:idx val="1"/>
          <c:order val="1"/>
          <c:tx>
            <c:strRef>
              <c:f>газификация!$A$3</c:f>
              <c:strCache>
                <c:ptCount val="1"/>
                <c:pt idx="0">
                  <c:v>Газифицировано домов и квартир в районе</c:v>
                </c:pt>
              </c:strCache>
            </c:strRef>
          </c:tx>
          <c:spPr>
            <a:blipFill dpi="0" rotWithShape="0">
              <a:blip xmlns:r="http://schemas.openxmlformats.org/officeDocument/2006/relationships" r:embed="rId1"/>
              <a:srcRect/>
              <a:tile tx="0" ty="0" sx="100000" sy="100000" flip="none" algn="tl"/>
            </a:blipFill>
            <a:ln w="12700">
              <a:solidFill>
                <a:srgbClr val="000000"/>
              </a:solidFill>
              <a:prstDash val="solid"/>
            </a:ln>
          </c:spPr>
          <c:dLbls>
            <c:dLbl>
              <c:idx val="6"/>
              <c:layout>
                <c:manualLayout>
                  <c:x val="4.0027381040028748E-5"/>
                  <c:y val="9.4483308671603258E-3"/>
                </c:manualLayout>
              </c:layout>
              <c:dLblPos val="outEnd"/>
              <c:showVal val="1"/>
            </c:dLbl>
            <c:dLbl>
              <c:idx val="7"/>
              <c:layout>
                <c:manualLayout>
                  <c:x val="-2.0034807458359786E-4"/>
                  <c:y val="8.7294334427759548E-3"/>
                </c:manualLayout>
              </c:layout>
              <c:dLblPos val="outEnd"/>
              <c:showVal val="1"/>
            </c:dLbl>
            <c:dLbl>
              <c:idx val="10"/>
              <c:layout>
                <c:manualLayout>
                  <c:x val="-5.2287581699346948E-3"/>
                  <c:y val="-7.797307070362379E-3"/>
                </c:manualLayout>
              </c:layout>
              <c:dLblPos val="outEnd"/>
              <c:showVal val="1"/>
            </c:dLbl>
            <c:dLbl>
              <c:idx val="11"/>
              <c:layout>
                <c:manualLayout>
                  <c:x val="-2.0915032679738481E-2"/>
                  <c:y val="-4.1279669762641765E-3"/>
                </c:manualLayout>
              </c:layout>
              <c:dLblPos val="outEnd"/>
              <c:showVal val="1"/>
            </c:dLbl>
            <c:dLbl>
              <c:idx val="13"/>
              <c:layout>
                <c:manualLayout>
                  <c:x val="3.301608435009032E-3"/>
                  <c:y val="-1.1248593925759279E-3"/>
                </c:manualLayout>
              </c:layout>
              <c:dLblPos val="outEnd"/>
              <c:showVal val="1"/>
            </c:dLbl>
            <c:dLbl>
              <c:idx val="14"/>
              <c:layout>
                <c:manualLayout>
                  <c:x val="-2.2897402025539658E-2"/>
                  <c:y val="-2.821869488536155E-2"/>
                </c:manualLayout>
              </c:layout>
              <c:dLblPos val="outEnd"/>
              <c:showVal val="1"/>
            </c:dLbl>
            <c:dLbl>
              <c:idx val="15"/>
              <c:layout>
                <c:manualLayout>
                  <c:x val="-1.7660044150110401E-3"/>
                  <c:y val="-3.1746031746031751E-2"/>
                </c:manualLayout>
              </c:layout>
              <c:dLblPos val="outEnd"/>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Val val="1"/>
          </c:dLbls>
          <c:cat>
            <c:numRef>
              <c:f>газификация!$B$2:$Q$2</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газификация!$B$3:$Q$3</c:f>
              <c:numCache>
                <c:formatCode>0</c:formatCode>
                <c:ptCount val="16"/>
                <c:pt idx="0">
                  <c:v>4168</c:v>
                </c:pt>
                <c:pt idx="1">
                  <c:v>4843</c:v>
                </c:pt>
                <c:pt idx="2">
                  <c:v>5450</c:v>
                </c:pt>
                <c:pt idx="3">
                  <c:v>5787</c:v>
                </c:pt>
                <c:pt idx="4">
                  <c:v>6177</c:v>
                </c:pt>
                <c:pt idx="5">
                  <c:v>6483</c:v>
                </c:pt>
                <c:pt idx="6">
                  <c:v>7084</c:v>
                </c:pt>
                <c:pt idx="7">
                  <c:v>7524</c:v>
                </c:pt>
                <c:pt idx="8">
                  <c:v>7783</c:v>
                </c:pt>
                <c:pt idx="9">
                  <c:v>8596</c:v>
                </c:pt>
                <c:pt idx="10">
                  <c:v>9380</c:v>
                </c:pt>
                <c:pt idx="11">
                  <c:v>10199</c:v>
                </c:pt>
                <c:pt idx="12">
                  <c:v>10654</c:v>
                </c:pt>
                <c:pt idx="13" formatCode="General">
                  <c:v>11132</c:v>
                </c:pt>
                <c:pt idx="14" formatCode="General">
                  <c:v>11604</c:v>
                </c:pt>
                <c:pt idx="15" formatCode="General">
                  <c:v>11957</c:v>
                </c:pt>
              </c:numCache>
            </c:numRef>
          </c:val>
        </c:ser>
        <c:dLbls>
          <c:showVal val="1"/>
        </c:dLbls>
        <c:axId val="65451136"/>
        <c:axId val="65452672"/>
      </c:barChart>
      <c:lineChart>
        <c:grouping val="standard"/>
        <c:ser>
          <c:idx val="0"/>
          <c:order val="0"/>
          <c:tx>
            <c:strRef>
              <c:f>газификация!$A$4</c:f>
              <c:strCache>
                <c:ptCount val="1"/>
                <c:pt idx="0">
                  <c:v>Протяженность газопроводов в районе, км</c:v>
                </c:pt>
              </c:strCache>
            </c:strRef>
          </c:tx>
          <c:spPr>
            <a:ln w="38100">
              <a:solidFill>
                <a:srgbClr val="00B0F0"/>
              </a:solidFill>
              <a:prstDash val="solid"/>
            </a:ln>
          </c:spPr>
          <c:marker>
            <c:symbol val="diamond"/>
            <c:size val="9"/>
            <c:spPr>
              <a:solidFill>
                <a:srgbClr val="7030A0"/>
              </a:solidFill>
              <a:ln>
                <a:solidFill>
                  <a:schemeClr val="tx2">
                    <a:lumMod val="60000"/>
                    <a:lumOff val="40000"/>
                  </a:schemeClr>
                </a:solidFill>
                <a:prstDash val="solid"/>
              </a:ln>
            </c:spPr>
          </c:marker>
          <c:dLbls>
            <c:dLbl>
              <c:idx val="6"/>
              <c:layout>
                <c:manualLayout>
                  <c:x val="-4.1180790314024489E-2"/>
                  <c:y val="-4.4408060103598504E-2"/>
                </c:manualLayout>
              </c:layout>
              <c:dLblPos val="r"/>
              <c:showVal val="1"/>
            </c:dLbl>
            <c:dLbl>
              <c:idx val="7"/>
              <c:layout>
                <c:manualLayout>
                  <c:x val="-4.2471249562170667E-2"/>
                  <c:y val="-9.0391298490286265E-2"/>
                </c:manualLayout>
              </c:layout>
              <c:dLblPos val="r"/>
              <c:showVal val="1"/>
            </c:dLbl>
            <c:dLbl>
              <c:idx val="8"/>
              <c:layout>
                <c:manualLayout>
                  <c:x val="-3.8835175533907924E-2"/>
                  <c:y val="-1.39411145035442E-2"/>
                </c:manualLayout>
              </c:layout>
              <c:dLblPos val="r"/>
              <c:showVal val="1"/>
            </c:dLbl>
            <c:dLbl>
              <c:idx val="9"/>
              <c:layout>
                <c:manualLayout>
                  <c:x val="-4.9355897883967013E-2"/>
                  <c:y val="-3.1909900151370262E-2"/>
                </c:manualLayout>
              </c:layout>
              <c:dLblPos val="r"/>
              <c:showVal val="1"/>
            </c:dLbl>
            <c:dLbl>
              <c:idx val="10"/>
              <c:layout>
                <c:manualLayout>
                  <c:x val="-4.221692896049857E-2"/>
                  <c:y val="-4.371481342609955E-2"/>
                </c:manualLayout>
              </c:layout>
              <c:dLblPos val="r"/>
              <c:showVal val="1"/>
            </c:dLbl>
            <c:dLbl>
              <c:idx val="11"/>
              <c:layout>
                <c:manualLayout>
                  <c:x val="-3.8749449581682076E-2"/>
                  <c:y val="-4.1127359080114646E-2"/>
                </c:manualLayout>
              </c:layout>
              <c:dLblPos val="r"/>
              <c:showVal val="1"/>
            </c:dLbl>
            <c:dLbl>
              <c:idx val="12"/>
              <c:layout>
                <c:manualLayout>
                  <c:x val="-4.4981537149336497E-2"/>
                  <c:y val="-4.8524489994306433E-2"/>
                </c:manualLayout>
              </c:layout>
              <c:dLblPos val="r"/>
              <c:showVal val="1"/>
            </c:dLbl>
            <c:dLbl>
              <c:idx val="13"/>
              <c:layout>
                <c:manualLayout>
                  <c:x val="-3.2785446072874015E-2"/>
                  <c:y val="6.029885153244733E-2"/>
                </c:manualLayout>
              </c:layout>
              <c:dLblPos val="r"/>
              <c:showVal val="1"/>
            </c:dLbl>
            <c:dLbl>
              <c:idx val="14"/>
              <c:layout>
                <c:manualLayout>
                  <c:x val="-4.0510788199031512E-2"/>
                  <c:y val="6.349178574900359E-2"/>
                </c:manualLayout>
              </c:layout>
              <c:dLblPos val="r"/>
              <c:showVal val="1"/>
            </c:dLbl>
            <c:dLbl>
              <c:idx val="15"/>
              <c:layout>
                <c:manualLayout>
                  <c:x val="8.8020915024181728E-3"/>
                  <c:y val="0.20582232415753229"/>
                </c:manualLayout>
              </c:layout>
              <c:dLblPos val="t"/>
              <c:showVal val="1"/>
            </c:dLbl>
            <c:spPr>
              <a:solidFill>
                <a:schemeClr val="bg2">
                  <a:lumMod val="90000"/>
                </a:schemeClr>
              </a:solid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t"/>
            <c:showVal val="1"/>
          </c:dLbls>
          <c:cat>
            <c:numRef>
              <c:f>газификация!$B$2:$Q$2</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газификация!$B$4:$Q$4</c:f>
              <c:numCache>
                <c:formatCode>General</c:formatCode>
                <c:ptCount val="16"/>
                <c:pt idx="0">
                  <c:v>16.8</c:v>
                </c:pt>
                <c:pt idx="1">
                  <c:v>38.4</c:v>
                </c:pt>
                <c:pt idx="2">
                  <c:v>47.3</c:v>
                </c:pt>
                <c:pt idx="3">
                  <c:v>61.6</c:v>
                </c:pt>
                <c:pt idx="4" formatCode="0.0">
                  <c:v>78</c:v>
                </c:pt>
                <c:pt idx="5">
                  <c:v>100.4</c:v>
                </c:pt>
                <c:pt idx="6">
                  <c:v>171.3</c:v>
                </c:pt>
                <c:pt idx="7">
                  <c:v>183.7</c:v>
                </c:pt>
                <c:pt idx="8" formatCode="0.0">
                  <c:v>193.94</c:v>
                </c:pt>
                <c:pt idx="9" formatCode="0.0">
                  <c:v>287.63</c:v>
                </c:pt>
                <c:pt idx="10" formatCode="0.0">
                  <c:v>316.39999999999969</c:v>
                </c:pt>
                <c:pt idx="11" formatCode="0.0">
                  <c:v>360.26</c:v>
                </c:pt>
                <c:pt idx="12" formatCode="0.0">
                  <c:v>401.8</c:v>
                </c:pt>
                <c:pt idx="13">
                  <c:v>481.4</c:v>
                </c:pt>
                <c:pt idx="14">
                  <c:v>524.54999999999939</c:v>
                </c:pt>
                <c:pt idx="15">
                  <c:v>544.62</c:v>
                </c:pt>
              </c:numCache>
            </c:numRef>
          </c:val>
        </c:ser>
        <c:dLbls>
          <c:showVal val="1"/>
        </c:dLbls>
        <c:marker val="1"/>
        <c:axId val="67830528"/>
        <c:axId val="67832064"/>
      </c:lineChart>
      <c:catAx>
        <c:axId val="65451136"/>
        <c:scaling>
          <c:orientation val="minMax"/>
        </c:scaling>
        <c:axPos val="b"/>
        <c:numFmt formatCode="General"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ru-RU"/>
          </a:p>
        </c:txPr>
        <c:crossAx val="65452672"/>
        <c:crosses val="autoZero"/>
        <c:lblAlgn val="ctr"/>
        <c:lblOffset val="100"/>
        <c:tickLblSkip val="1"/>
        <c:tickMarkSkip val="1"/>
      </c:catAx>
      <c:valAx>
        <c:axId val="65452672"/>
        <c:scaling>
          <c:orientation val="minMax"/>
        </c:scaling>
        <c:axPos val="l"/>
        <c:title>
          <c:tx>
            <c:rich>
              <a:bodyPr/>
              <a:lstStyle/>
              <a:p>
                <a:pPr>
                  <a:defRPr sz="1000" b="1" i="0" u="none" strike="noStrike" baseline="0">
                    <a:solidFill>
                      <a:srgbClr val="000000"/>
                    </a:solidFill>
                    <a:latin typeface="Times New Roman"/>
                    <a:ea typeface="Times New Roman"/>
                    <a:cs typeface="Times New Roman"/>
                  </a:defRPr>
                </a:pPr>
                <a:r>
                  <a:rPr lang="ru-RU" b="1"/>
                  <a:t>ед.</a:t>
                </a:r>
              </a:p>
            </c:rich>
          </c:tx>
          <c:layout>
            <c:manualLayout>
              <c:xMode val="edge"/>
              <c:yMode val="edge"/>
              <c:x val="1.7697292461956119E-2"/>
              <c:y val="0.34313849657681678"/>
            </c:manualLayout>
          </c:layout>
          <c:spPr>
            <a:noFill/>
            <a:ln w="25400">
              <a:noFill/>
            </a:ln>
          </c:spPr>
        </c:title>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65451136"/>
        <c:crosses val="autoZero"/>
        <c:crossBetween val="between"/>
      </c:valAx>
      <c:catAx>
        <c:axId val="67830528"/>
        <c:scaling>
          <c:orientation val="minMax"/>
        </c:scaling>
        <c:delete val="1"/>
        <c:axPos val="b"/>
        <c:numFmt formatCode="General" sourceLinked="1"/>
        <c:tickLblPos val="nextTo"/>
        <c:crossAx val="67832064"/>
        <c:crosses val="autoZero"/>
        <c:lblAlgn val="ctr"/>
        <c:lblOffset val="100"/>
      </c:catAx>
      <c:valAx>
        <c:axId val="67832064"/>
        <c:scaling>
          <c:orientation val="minMax"/>
        </c:scaling>
        <c:axPos val="r"/>
        <c:title>
          <c:tx>
            <c:rich>
              <a:bodyPr/>
              <a:lstStyle/>
              <a:p>
                <a:pPr>
                  <a:defRPr sz="1000" b="1" i="0" u="none" strike="noStrike" baseline="0">
                    <a:solidFill>
                      <a:srgbClr val="000000"/>
                    </a:solidFill>
                    <a:latin typeface="Times New Roman"/>
                    <a:ea typeface="Times New Roman"/>
                    <a:cs typeface="Times New Roman"/>
                  </a:defRPr>
                </a:pPr>
                <a:r>
                  <a:rPr lang="ru-RU" b="1"/>
                  <a:t>км</a:t>
                </a:r>
              </a:p>
            </c:rich>
          </c:tx>
          <c:layout>
            <c:manualLayout>
              <c:xMode val="edge"/>
              <c:yMode val="edge"/>
              <c:x val="0.95234275372117461"/>
              <c:y val="0.34313849657681678"/>
            </c:manualLayout>
          </c:layout>
          <c:spPr>
            <a:noFill/>
            <a:ln w="25400">
              <a:noFill/>
            </a:ln>
          </c:spPr>
        </c:title>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67830528"/>
        <c:crosses val="max"/>
        <c:crossBetween val="between"/>
      </c:valAx>
      <c:spPr>
        <a:solidFill>
          <a:srgbClr val="FFFFFF"/>
        </a:solidFill>
        <a:ln w="12700">
          <a:solidFill>
            <a:srgbClr val="808080"/>
          </a:solidFill>
          <a:prstDash val="solid"/>
        </a:ln>
      </c:spPr>
    </c:plotArea>
    <c:legend>
      <c:legendPos val="r"/>
      <c:layout>
        <c:manualLayout>
          <c:xMode val="edge"/>
          <c:yMode val="edge"/>
          <c:x val="0.21216391544187754"/>
          <c:y val="0.80253468316460441"/>
          <c:w val="0.55915469615175262"/>
          <c:h val="0.16924662195003404"/>
        </c:manualLayout>
      </c:layout>
      <c:spPr>
        <a:solidFill>
          <a:srgbClr val="FFFFFF"/>
        </a:solidFill>
        <a:ln w="317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chart>
  <c:spPr>
    <a:gradFill flip="none" rotWithShape="1">
      <a:gsLst>
        <a:gs pos="0">
          <a:schemeClr val="accent6">
            <a:lumMod val="20000"/>
            <a:lumOff val="80000"/>
          </a:schemeClr>
        </a:gs>
        <a:gs pos="50000">
          <a:srgbClr val="4F81BD">
            <a:tint val="44500"/>
            <a:satMod val="160000"/>
          </a:srgbClr>
        </a:gs>
        <a:gs pos="100000">
          <a:srgbClr val="4F81BD">
            <a:tint val="23500"/>
            <a:satMod val="160000"/>
          </a:srgbClr>
        </a:gs>
      </a:gsLst>
      <a:lin ang="5400000" scaled="1"/>
      <a:tileRect/>
    </a:gradFill>
    <a:ln w="3175">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345700614583655"/>
          <c:y val="3.9215686274509803E-2"/>
          <c:w val="0.84773832894951062"/>
          <c:h val="0.81740196078431349"/>
        </c:manualLayout>
      </c:layout>
      <c:barChart>
        <c:barDir val="col"/>
        <c:grouping val="clustered"/>
        <c:ser>
          <c:idx val="0"/>
          <c:order val="0"/>
          <c:tx>
            <c:strRef>
              <c:f>'ввод жилья'!$A$3</c:f>
              <c:strCache>
                <c:ptCount val="1"/>
                <c:pt idx="0">
                  <c:v>Ввод в действие жилых домов, кв м общей площади</c:v>
                </c:pt>
              </c:strCache>
            </c:strRef>
          </c:tx>
          <c:spPr>
            <a:gradFill rotWithShape="0">
              <a:gsLst>
                <a:gs pos="0">
                  <a:srgbClr val="E6DCAC"/>
                </a:gs>
                <a:gs pos="12000">
                  <a:srgbClr val="E6D78A"/>
                </a:gs>
                <a:gs pos="30000">
                  <a:srgbClr val="C7AC4C"/>
                </a:gs>
                <a:gs pos="45000">
                  <a:srgbClr val="E6D78A"/>
                </a:gs>
                <a:gs pos="77000">
                  <a:srgbClr val="C7AC4C"/>
                </a:gs>
                <a:gs pos="100000">
                  <a:srgbClr val="E6DCAC"/>
                </a:gs>
              </a:gsLst>
              <a:lin ang="8100000"/>
            </a:gradFill>
            <a:ln w="12700">
              <a:solidFill>
                <a:srgbClr val="000000"/>
              </a:solidFill>
              <a:prstDash val="solid"/>
            </a:ln>
          </c:spPr>
          <c:dLbls>
            <c:dLbl>
              <c:idx val="0"/>
              <c:layout>
                <c:manualLayout>
                  <c:x val="-1.7831376008555484E-3"/>
                  <c:y val="1.2344835572024093E-2"/>
                </c:manualLayout>
              </c:layout>
              <c:dLblPos val="outEnd"/>
              <c:showVal val="1"/>
            </c:dLbl>
            <c:dLbl>
              <c:idx val="1"/>
              <c:layout>
                <c:manualLayout>
                  <c:x val="1.5089587266467895E-3"/>
                  <c:y val="1.3774509803921565E-2"/>
                </c:manualLayout>
              </c:layout>
              <c:dLblPos val="outEnd"/>
              <c:showVal val="1"/>
            </c:dLbl>
            <c:dLbl>
              <c:idx val="2"/>
              <c:layout>
                <c:manualLayout>
                  <c:x val="6.8582044759807933E-4"/>
                  <c:y val="3.7478771035973917E-3"/>
                </c:manualLayout>
              </c:layout>
              <c:dLblPos val="outEnd"/>
              <c:showVal val="1"/>
            </c:dLbl>
            <c:dLbl>
              <c:idx val="3"/>
              <c:layout>
                <c:manualLayout>
                  <c:x val="1.9205154942047908E-3"/>
                  <c:y val="9.4260460089548304E-3"/>
                </c:manualLayout>
              </c:layout>
              <c:dLblPos val="outEnd"/>
              <c:showVal val="1"/>
            </c:dLbl>
            <c:dLbl>
              <c:idx val="4"/>
              <c:layout>
                <c:manualLayout>
                  <c:x val="1.0973772151560801E-3"/>
                  <c:y val="1.3825459317585533E-2"/>
                </c:manualLayout>
              </c:layout>
              <c:dLblPos val="outEnd"/>
              <c:showVal val="1"/>
            </c:dLbl>
            <c:dLbl>
              <c:idx val="6"/>
              <c:layout>
                <c:manualLayout>
                  <c:x val="2.7434842249657379E-3"/>
                  <c:y val="2.4509803921568631E-2"/>
                </c:manualLayout>
              </c:layout>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'ввод жилья'!$B$2:$K$2</c:f>
              <c:strCache>
                <c:ptCount val="7"/>
                <c:pt idx="0">
                  <c:v>2009 г. </c:v>
                </c:pt>
                <c:pt idx="1">
                  <c:v>2010 г. </c:v>
                </c:pt>
                <c:pt idx="2">
                  <c:v>2011 г. </c:v>
                </c:pt>
                <c:pt idx="3">
                  <c:v>2012 г. </c:v>
                </c:pt>
                <c:pt idx="4">
                  <c:v>2013 г. </c:v>
                </c:pt>
                <c:pt idx="5">
                  <c:v>2014 г. </c:v>
                </c:pt>
                <c:pt idx="6">
                  <c:v>2015 г.</c:v>
                </c:pt>
              </c:strCache>
            </c:strRef>
          </c:cat>
          <c:val>
            <c:numRef>
              <c:f>'ввод жилья'!$B$3:$K$3</c:f>
              <c:numCache>
                <c:formatCode>General</c:formatCode>
                <c:ptCount val="7"/>
                <c:pt idx="0" formatCode="0">
                  <c:v>8184</c:v>
                </c:pt>
                <c:pt idx="1">
                  <c:v>5035</c:v>
                </c:pt>
                <c:pt idx="2">
                  <c:v>5015</c:v>
                </c:pt>
                <c:pt idx="3" formatCode="0">
                  <c:v>8009</c:v>
                </c:pt>
                <c:pt idx="4" formatCode="0">
                  <c:v>9004.5</c:v>
                </c:pt>
                <c:pt idx="5" formatCode="0">
                  <c:v>10040</c:v>
                </c:pt>
                <c:pt idx="6" formatCode="0">
                  <c:v>11058</c:v>
                </c:pt>
              </c:numCache>
            </c:numRef>
          </c:val>
        </c:ser>
        <c:dLbls>
          <c:showVal val="1"/>
        </c:dLbls>
        <c:axId val="67868928"/>
        <c:axId val="67870720"/>
      </c:barChart>
      <c:catAx>
        <c:axId val="67868928"/>
        <c:scaling>
          <c:orientation val="minMax"/>
        </c:scaling>
        <c:axPos val="b"/>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67870720"/>
        <c:crosses val="autoZero"/>
        <c:auto val="1"/>
        <c:lblAlgn val="ctr"/>
        <c:lblOffset val="100"/>
        <c:tickLblSkip val="1"/>
        <c:tickMarkSkip val="1"/>
      </c:catAx>
      <c:valAx>
        <c:axId val="67870720"/>
        <c:scaling>
          <c:orientation val="minMax"/>
        </c:scaling>
        <c:axPos val="l"/>
        <c:numFmt formatCode="0" sourceLinked="1"/>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67868928"/>
        <c:crosses val="autoZero"/>
        <c:crossBetween val="between"/>
      </c:valAx>
      <c:spPr>
        <a:solidFill>
          <a:srgbClr val="FFFFFF"/>
        </a:solidFill>
        <a:ln w="12700">
          <a:solidFill>
            <a:srgbClr val="808080"/>
          </a:solidFill>
          <a:prstDash val="solid"/>
        </a:ln>
      </c:spPr>
    </c:plotArea>
    <c:plotVisOnly val="1"/>
    <c:dispBlanksAs val="gap"/>
  </c:chart>
  <c:spPr>
    <a:blipFill dpi="0" rotWithShape="0">
      <a:blip xmlns:r="http://schemas.openxmlformats.org/officeDocument/2006/relationships" r:embed="rId1"/>
      <a:srcRect/>
      <a:tile tx="0" ty="0" sx="100000" sy="100000" flip="none" algn="tl"/>
    </a:blip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1.1905172376183533E-2"/>
          <c:y val="0.11821039524350969"/>
          <c:w val="0.62959312243170962"/>
          <c:h val="0.7938031645807414"/>
        </c:manualLayout>
      </c:layout>
      <c:pie3DChart>
        <c:varyColors val="1"/>
        <c:ser>
          <c:idx val="1"/>
          <c:order val="0"/>
          <c:explosion val="25"/>
          <c:dLbls>
            <c:dLbl>
              <c:idx val="0"/>
              <c:layout>
                <c:manualLayout>
                  <c:x val="-8.8362487828349559E-2"/>
                  <c:y val="-0.18420129123165294"/>
                </c:manualLayout>
              </c:layout>
              <c:showPercent val="1"/>
            </c:dLbl>
            <c:dLbl>
              <c:idx val="1"/>
              <c:layout>
                <c:manualLayout>
                  <c:x val="0.12309774700981244"/>
                  <c:y val="-2.6725508868913651E-2"/>
                </c:manualLayout>
              </c:layout>
              <c:showPercent val="1"/>
            </c:dLbl>
            <c:dLbl>
              <c:idx val="2"/>
              <c:layout>
                <c:manualLayout>
                  <c:x val="2.1440715883669331E-2"/>
                  <c:y val="6.5232465410850191E-2"/>
                </c:manualLayout>
              </c:layout>
              <c:showPercent val="1"/>
            </c:dLbl>
            <c:dLbl>
              <c:idx val="4"/>
              <c:layout>
                <c:manualLayout>
                  <c:x val="4.7135866405960875E-2"/>
                  <c:y val="-7.236568880217413E-2"/>
                </c:manualLayout>
              </c:layout>
              <c:showPercent val="1"/>
            </c:dLbl>
            <c:dLbl>
              <c:idx val="5"/>
              <c:layout>
                <c:manualLayout>
                  <c:x val="2.6125667177508853E-2"/>
                  <c:y val="-7.1304361291122014E-3"/>
                </c:manualLayout>
              </c:layout>
              <c:showPercent val="1"/>
            </c:dLbl>
            <c:showPercent val="1"/>
            <c:showLeaderLines val="1"/>
          </c:dLbls>
          <c:cat>
            <c:strRef>
              <c:f>'[График доходов.xlsx]Лист1'!$A$4:$A$7,'[График доходов.xlsx]Лист1'!$A$9:$A$11</c:f>
              <c:strCache>
                <c:ptCount val="7"/>
                <c:pt idx="0">
                  <c:v>Налоги на доходы с физических лиц</c:v>
                </c:pt>
                <c:pt idx="1">
                  <c:v>Налоги на товары (работы и услуги), реализуемые на  территории РФ</c:v>
                </c:pt>
                <c:pt idx="2">
                  <c:v>Налоги на совокупный доход</c:v>
                </c:pt>
                <c:pt idx="3">
                  <c:v>Налог на имущество</c:v>
                </c:pt>
                <c:pt idx="4">
                  <c:v>Госпошлины, штрафы, и прочие неналоговые доходы</c:v>
                </c:pt>
                <c:pt idx="5">
                  <c:v>Доходы от использования имущества, находящегося в гос. собственности и муниципальной собственности</c:v>
                </c:pt>
                <c:pt idx="6">
                  <c:v>Доходы от продажи материальных и нематериальных активов</c:v>
                </c:pt>
              </c:strCache>
            </c:strRef>
          </c:cat>
          <c:val>
            <c:numRef>
              <c:f>'[График доходов.xlsx]Лист1'!$C$4:$C$7,'[График доходов.xlsx]Лист1'!$C$9:$C$11</c:f>
              <c:numCache>
                <c:formatCode>General</c:formatCode>
                <c:ptCount val="7"/>
                <c:pt idx="0">
                  <c:v>134.69999999999999</c:v>
                </c:pt>
                <c:pt idx="1">
                  <c:v>14.6</c:v>
                </c:pt>
                <c:pt idx="2">
                  <c:v>29.1</c:v>
                </c:pt>
                <c:pt idx="3">
                  <c:v>63.2</c:v>
                </c:pt>
                <c:pt idx="4">
                  <c:v>7.3</c:v>
                </c:pt>
                <c:pt idx="5">
                  <c:v>30.5</c:v>
                </c:pt>
                <c:pt idx="6">
                  <c:v>9.9</c:v>
                </c:pt>
              </c:numCache>
            </c:numRef>
          </c:val>
        </c:ser>
      </c:pie3DChart>
    </c:plotArea>
    <c:legend>
      <c:legendPos val="r"/>
      <c:layout/>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1437403155930843E-2"/>
          <c:y val="5.1400554097404488E-2"/>
          <c:w val="0.60907298485279648"/>
          <c:h val="0.79822506561679785"/>
        </c:manualLayout>
      </c:layout>
      <c:barChart>
        <c:barDir val="col"/>
        <c:grouping val="clustered"/>
        <c:ser>
          <c:idx val="0"/>
          <c:order val="0"/>
          <c:tx>
            <c:strRef>
              <c:f>'Кол-во семей на субсидии'!$A$4</c:f>
              <c:strCache>
                <c:ptCount val="1"/>
                <c:pt idx="0">
                  <c:v>число семей, получивших субсидию</c:v>
                </c:pt>
              </c:strCache>
            </c:strRef>
          </c:tx>
          <c:spPr>
            <a:gradFill>
              <a:gsLst>
                <a:gs pos="0">
                  <a:schemeClr val="tx2">
                    <a:lumMod val="60000"/>
                    <a:lumOff val="40000"/>
                  </a:schemeClr>
                </a:gs>
                <a:gs pos="50000">
                  <a:srgbClr val="4F81BD">
                    <a:tint val="44500"/>
                    <a:satMod val="160000"/>
                  </a:srgbClr>
                </a:gs>
                <a:gs pos="100000">
                  <a:srgbClr val="4F81BD">
                    <a:tint val="23500"/>
                    <a:satMod val="160000"/>
                  </a:srgbClr>
                </a:gs>
              </a:gsLst>
              <a:lin ang="5400000" scaled="0"/>
            </a:gradFill>
            <a:effectLst>
              <a:innerShdw blurRad="63500" dist="50800" dir="13500000">
                <a:prstClr val="black">
                  <a:alpha val="50000"/>
                </a:prstClr>
              </a:innerShdw>
            </a:effectLst>
          </c:spPr>
          <c:dLbls>
            <c:dLbl>
              <c:idx val="3"/>
              <c:layout>
                <c:manualLayout>
                  <c:x val="0"/>
                  <c:y val="1.3888888888889018E-2"/>
                </c:manualLayout>
              </c:layout>
              <c:spPr/>
              <c:txPr>
                <a:bodyPr/>
                <a:lstStyle/>
                <a:p>
                  <a:pPr>
                    <a:defRPr/>
                  </a:pPr>
                  <a:endParaRPr lang="ru-RU"/>
                </a:p>
              </c:txPr>
              <c:dLblPos val="outEnd"/>
              <c:showVal val="1"/>
            </c:dLbl>
            <c:dLbl>
              <c:idx val="5"/>
              <c:layout>
                <c:manualLayout>
                  <c:x val="-4.0160642570281858E-3"/>
                  <c:y val="-8.3333333333333398E-2"/>
                </c:manualLayout>
              </c:layout>
              <c:spPr/>
              <c:txPr>
                <a:bodyPr/>
                <a:lstStyle/>
                <a:p>
                  <a:pPr>
                    <a:defRPr/>
                  </a:pPr>
                  <a:endParaRPr lang="ru-RU"/>
                </a:p>
              </c:txPr>
              <c:dLblPos val="outEnd"/>
              <c:showVal val="1"/>
            </c:dLbl>
            <c:showVal val="1"/>
          </c:dLbls>
          <c:cat>
            <c:strRef>
              <c:f>'Кол-во семей на субсидии'!$B$3:$H$3</c:f>
              <c:strCache>
                <c:ptCount val="7"/>
                <c:pt idx="0">
                  <c:v>2009 г.</c:v>
                </c:pt>
                <c:pt idx="1">
                  <c:v>2010 г.</c:v>
                </c:pt>
                <c:pt idx="2">
                  <c:v>2011 г.</c:v>
                </c:pt>
                <c:pt idx="3">
                  <c:v>2012 г.</c:v>
                </c:pt>
                <c:pt idx="4">
                  <c:v>2013 г.</c:v>
                </c:pt>
                <c:pt idx="5">
                  <c:v>2014 г.</c:v>
                </c:pt>
                <c:pt idx="6">
                  <c:v>2015 г.</c:v>
                </c:pt>
              </c:strCache>
            </c:strRef>
          </c:cat>
          <c:val>
            <c:numRef>
              <c:f>'Кол-во семей на субсидии'!$B$4:$H$4</c:f>
              <c:numCache>
                <c:formatCode>General</c:formatCode>
                <c:ptCount val="7"/>
                <c:pt idx="0">
                  <c:v>4718</c:v>
                </c:pt>
                <c:pt idx="1">
                  <c:v>4439</c:v>
                </c:pt>
                <c:pt idx="2">
                  <c:v>4615</c:v>
                </c:pt>
                <c:pt idx="3">
                  <c:v>4699</c:v>
                </c:pt>
                <c:pt idx="4">
                  <c:v>4720</c:v>
                </c:pt>
                <c:pt idx="5">
                  <c:v>4897</c:v>
                </c:pt>
                <c:pt idx="6">
                  <c:v>5060</c:v>
                </c:pt>
              </c:numCache>
            </c:numRef>
          </c:val>
        </c:ser>
        <c:axId val="67921024"/>
        <c:axId val="67922560"/>
      </c:barChart>
      <c:lineChart>
        <c:grouping val="standard"/>
        <c:ser>
          <c:idx val="2"/>
          <c:order val="1"/>
          <c:tx>
            <c:strRef>
              <c:f>'Кол-во семей на субсидии'!$A$5</c:f>
              <c:strCache>
                <c:ptCount val="1"/>
                <c:pt idx="0">
                  <c:v>сумма предоставленных субсидий</c:v>
                </c:pt>
              </c:strCache>
            </c:strRef>
          </c:tx>
          <c:dLbls>
            <c:dLbl>
              <c:idx val="0"/>
              <c:layout>
                <c:manualLayout>
                  <c:x val="-2.6104417670682781E-2"/>
                  <c:y val="5.5555555555555455E-2"/>
                </c:manualLayout>
              </c:layout>
              <c:spPr/>
              <c:txPr>
                <a:bodyPr/>
                <a:lstStyle/>
                <a:p>
                  <a:pPr>
                    <a:defRPr/>
                  </a:pPr>
                  <a:endParaRPr lang="ru-RU"/>
                </a:p>
              </c:txPr>
              <c:dLblPos val="r"/>
              <c:showVal val="1"/>
            </c:dLbl>
            <c:dLbl>
              <c:idx val="1"/>
              <c:layout>
                <c:manualLayout>
                  <c:x val="-3.614457831325301E-2"/>
                  <c:y val="-6.0185185185185085E-2"/>
                </c:manualLayout>
              </c:layout>
              <c:spPr/>
              <c:txPr>
                <a:bodyPr/>
                <a:lstStyle/>
                <a:p>
                  <a:pPr>
                    <a:defRPr/>
                  </a:pPr>
                  <a:endParaRPr lang="ru-RU"/>
                </a:p>
              </c:txPr>
              <c:dLblPos val="r"/>
              <c:showVal val="1"/>
            </c:dLbl>
            <c:dLbl>
              <c:idx val="2"/>
              <c:layout>
                <c:manualLayout>
                  <c:x val="-3.2128514056224897E-2"/>
                  <c:y val="-5.0925925925925923E-2"/>
                </c:manualLayout>
              </c:layout>
              <c:spPr/>
              <c:txPr>
                <a:bodyPr/>
                <a:lstStyle/>
                <a:p>
                  <a:pPr>
                    <a:defRPr/>
                  </a:pPr>
                  <a:endParaRPr lang="ru-RU"/>
                </a:p>
              </c:txPr>
              <c:dLblPos val="r"/>
              <c:showVal val="1"/>
            </c:dLbl>
            <c:dLbl>
              <c:idx val="3"/>
              <c:layout>
                <c:manualLayout>
                  <c:x val="-3.614457831325301E-2"/>
                  <c:y val="-5.0925925925925902E-2"/>
                </c:manualLayout>
              </c:layout>
              <c:spPr/>
              <c:txPr>
                <a:bodyPr/>
                <a:lstStyle/>
                <a:p>
                  <a:pPr>
                    <a:defRPr/>
                  </a:pPr>
                  <a:endParaRPr lang="ru-RU"/>
                </a:p>
              </c:txPr>
              <c:dLblPos val="r"/>
              <c:showVal val="1"/>
            </c:dLbl>
            <c:dLbl>
              <c:idx val="4"/>
              <c:layout>
                <c:manualLayout>
                  <c:x val="-5.2208835341365459E-2"/>
                  <c:y val="-4.1666666666666664E-2"/>
                </c:manualLayout>
              </c:layout>
              <c:spPr/>
              <c:txPr>
                <a:bodyPr/>
                <a:lstStyle/>
                <a:p>
                  <a:pPr>
                    <a:defRPr/>
                  </a:pPr>
                  <a:endParaRPr lang="ru-RU"/>
                </a:p>
              </c:txPr>
              <c:dLblPos val="r"/>
              <c:showVal val="1"/>
            </c:dLbl>
            <c:dLbl>
              <c:idx val="5"/>
              <c:layout>
                <c:manualLayout>
                  <c:x val="-5.4216867469879443E-2"/>
                  <c:y val="-3.2407407407407739E-2"/>
                </c:manualLayout>
              </c:layout>
              <c:spPr/>
              <c:txPr>
                <a:bodyPr/>
                <a:lstStyle/>
                <a:p>
                  <a:pPr>
                    <a:defRPr/>
                  </a:pPr>
                  <a:endParaRPr lang="ru-RU"/>
                </a:p>
              </c:txPr>
              <c:dLblPos val="r"/>
              <c:showVal val="1"/>
            </c:dLbl>
            <c:dLbl>
              <c:idx val="6"/>
              <c:layout>
                <c:manualLayout>
                  <c:x val="-3.0120481927710788E-2"/>
                  <c:y val="6.481481481481545E-2"/>
                </c:manualLayout>
              </c:layout>
              <c:spPr/>
              <c:txPr>
                <a:bodyPr/>
                <a:lstStyle/>
                <a:p>
                  <a:pPr>
                    <a:defRPr/>
                  </a:pPr>
                  <a:endParaRPr lang="ru-RU"/>
                </a:p>
              </c:txPr>
              <c:dLblPos val="r"/>
              <c:showVal val="1"/>
            </c:dLbl>
            <c:showVal val="1"/>
          </c:dLbls>
          <c:cat>
            <c:strRef>
              <c:f>'Кол-во семей на субсидии'!$B$3:$H$3</c:f>
              <c:strCache>
                <c:ptCount val="7"/>
                <c:pt idx="0">
                  <c:v>2009 г.</c:v>
                </c:pt>
                <c:pt idx="1">
                  <c:v>2010 г.</c:v>
                </c:pt>
                <c:pt idx="2">
                  <c:v>2011 г.</c:v>
                </c:pt>
                <c:pt idx="3">
                  <c:v>2012 г.</c:v>
                </c:pt>
                <c:pt idx="4">
                  <c:v>2013 г.</c:v>
                </c:pt>
                <c:pt idx="5">
                  <c:v>2014 г.</c:v>
                </c:pt>
                <c:pt idx="6">
                  <c:v>2015 г.</c:v>
                </c:pt>
              </c:strCache>
            </c:strRef>
          </c:cat>
          <c:val>
            <c:numRef>
              <c:f>'Кол-во семей на субсидии'!$B$5:$H$5</c:f>
              <c:numCache>
                <c:formatCode>General</c:formatCode>
                <c:ptCount val="7"/>
                <c:pt idx="0">
                  <c:v>65.5</c:v>
                </c:pt>
                <c:pt idx="1">
                  <c:v>80</c:v>
                </c:pt>
                <c:pt idx="2">
                  <c:v>99</c:v>
                </c:pt>
                <c:pt idx="3">
                  <c:v>97</c:v>
                </c:pt>
                <c:pt idx="4">
                  <c:v>106.8</c:v>
                </c:pt>
                <c:pt idx="5">
                  <c:v>104.6</c:v>
                </c:pt>
                <c:pt idx="6">
                  <c:v>119.6</c:v>
                </c:pt>
              </c:numCache>
            </c:numRef>
          </c:val>
        </c:ser>
        <c:marker val="1"/>
        <c:axId val="67932544"/>
        <c:axId val="67934080"/>
      </c:lineChart>
      <c:catAx>
        <c:axId val="67921024"/>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67922560"/>
        <c:crosses val="autoZero"/>
        <c:auto val="1"/>
        <c:lblAlgn val="ctr"/>
        <c:lblOffset val="100"/>
      </c:catAx>
      <c:valAx>
        <c:axId val="67922560"/>
        <c:scaling>
          <c:orientation val="minMax"/>
        </c:scaling>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67921024"/>
        <c:crosses val="autoZero"/>
        <c:crossBetween val="between"/>
      </c:valAx>
      <c:catAx>
        <c:axId val="67932544"/>
        <c:scaling>
          <c:orientation val="minMax"/>
        </c:scaling>
        <c:delete val="1"/>
        <c:axPos val="b"/>
        <c:tickLblPos val="nextTo"/>
        <c:crossAx val="67934080"/>
        <c:crosses val="autoZero"/>
        <c:auto val="1"/>
        <c:lblAlgn val="ctr"/>
        <c:lblOffset val="100"/>
      </c:catAx>
      <c:valAx>
        <c:axId val="67934080"/>
        <c:scaling>
          <c:orientation val="minMax"/>
        </c:scaling>
        <c:axPos val="r"/>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67932544"/>
        <c:crosses val="max"/>
        <c:crossBetween val="between"/>
      </c:valAx>
    </c:plotArea>
    <c:legend>
      <c:legendPos val="r"/>
      <c:layout>
        <c:manualLayout>
          <c:xMode val="edge"/>
          <c:yMode val="edge"/>
          <c:x val="0.7738152610441833"/>
          <c:y val="0.16557815689705471"/>
          <c:w val="0.21413654618473899"/>
          <c:h val="0.50680664916885387"/>
        </c:manualLayout>
      </c:layout>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500" b="1" i="0" u="none" strike="noStrike" baseline="0">
                <a:solidFill>
                  <a:srgbClr val="000000"/>
                </a:solidFill>
                <a:latin typeface="Calibri"/>
                <a:ea typeface="Calibri"/>
                <a:cs typeface="Calibri"/>
              </a:defRPr>
            </a:pPr>
            <a:r>
              <a:rPr lang="ru-RU" sz="1500" baseline="0"/>
              <a:t>Среднемесячный размер субсидий на семью, руб.</a:t>
            </a:r>
          </a:p>
        </c:rich>
      </c:tx>
      <c:layout>
        <c:manualLayout>
          <c:xMode val="edge"/>
          <c:yMode val="edge"/>
          <c:x val="0.14695823243089307"/>
          <c:y val="2.7777777777778193E-2"/>
        </c:manualLayout>
      </c:layout>
    </c:title>
    <c:plotArea>
      <c:layout/>
      <c:lineChart>
        <c:grouping val="stacked"/>
        <c:ser>
          <c:idx val="0"/>
          <c:order val="0"/>
          <c:tx>
            <c:strRef>
              <c:f>'Размер субсидий на семью'!$A$4</c:f>
              <c:strCache>
                <c:ptCount val="1"/>
                <c:pt idx="0">
                  <c:v>Среднемесячный размер субсидий на семью,руб.</c:v>
                </c:pt>
              </c:strCache>
            </c:strRef>
          </c:tx>
          <c:dLbls>
            <c:dLbl>
              <c:idx val="0"/>
              <c:layout>
                <c:manualLayout>
                  <c:x val="-4.1666666666666664E-2"/>
                  <c:y val="6.9444079906678433E-2"/>
                </c:manualLayout>
              </c:layout>
              <c:dLblPos val="r"/>
              <c:showVal val="1"/>
            </c:dLbl>
            <c:dLbl>
              <c:idx val="1"/>
              <c:layout>
                <c:manualLayout>
                  <c:x val="-4.1666666666666623E-2"/>
                  <c:y val="8.7962962962963548E-2"/>
                </c:manualLayout>
              </c:layout>
              <c:dLblPos val="r"/>
              <c:showVal val="1"/>
            </c:dLbl>
            <c:dLbl>
              <c:idx val="2"/>
              <c:layout>
                <c:manualLayout>
                  <c:x val="-3.888888888888889E-2"/>
                  <c:y val="7.407407407407407E-2"/>
                </c:manualLayout>
              </c:layout>
              <c:dLblPos val="r"/>
              <c:showVal val="1"/>
            </c:dLbl>
            <c:dLbl>
              <c:idx val="3"/>
              <c:layout>
                <c:manualLayout>
                  <c:x val="-3.0586176727909239E-2"/>
                  <c:y val="6.9444444444444503E-2"/>
                </c:manualLayout>
              </c:layout>
              <c:dLblPos val="r"/>
              <c:showVal val="1"/>
            </c:dLbl>
            <c:dLbl>
              <c:idx val="4"/>
              <c:layout>
                <c:manualLayout>
                  <c:x val="-4.9478207489257117E-2"/>
                  <c:y val="6.4814814814815505E-2"/>
                </c:manualLayout>
              </c:layout>
              <c:dLblPos val="r"/>
              <c:showVal val="1"/>
            </c:dLbl>
            <c:dLbl>
              <c:idx val="5"/>
              <c:layout>
                <c:manualLayout>
                  <c:x val="-2.4895810675599619E-2"/>
                  <c:y val="6.4814450277049032E-2"/>
                </c:manualLayout>
              </c:layout>
              <c:dLblPos val="r"/>
              <c:showVal val="1"/>
            </c:dLbl>
            <c:dLbl>
              <c:idx val="6"/>
              <c:layout>
                <c:manualLayout>
                  <c:x val="-2.0560606719740145E-2"/>
                  <c:y val="6.0185185185185147E-2"/>
                </c:manualLayout>
              </c:layout>
              <c:dLblPos val="r"/>
              <c:showVal val="1"/>
            </c:dLbl>
            <c:txPr>
              <a:bodyPr/>
              <a:lstStyle/>
              <a:p>
                <a:pPr>
                  <a:defRPr sz="1000" b="0" i="0" u="none" strike="noStrike" baseline="0">
                    <a:solidFill>
                      <a:srgbClr val="000000"/>
                    </a:solidFill>
                    <a:latin typeface="Calibri"/>
                    <a:ea typeface="Calibri"/>
                    <a:cs typeface="Calibri"/>
                  </a:defRPr>
                </a:pPr>
                <a:endParaRPr lang="ru-RU"/>
              </a:p>
            </c:txPr>
            <c:dLblPos val="l"/>
            <c:showVal val="1"/>
          </c:dLbls>
          <c:cat>
            <c:strRef>
              <c:f>'Размер субсидий на семью'!$B$3:$H$3</c:f>
              <c:strCache>
                <c:ptCount val="7"/>
                <c:pt idx="0">
                  <c:v>2009 г.</c:v>
                </c:pt>
                <c:pt idx="1">
                  <c:v>2010 г.</c:v>
                </c:pt>
                <c:pt idx="2">
                  <c:v>2011 г.</c:v>
                </c:pt>
                <c:pt idx="3">
                  <c:v>2012 г.</c:v>
                </c:pt>
                <c:pt idx="4">
                  <c:v>2013 г.</c:v>
                </c:pt>
                <c:pt idx="5">
                  <c:v>2014 г.</c:v>
                </c:pt>
                <c:pt idx="6">
                  <c:v>2015 г.</c:v>
                </c:pt>
              </c:strCache>
            </c:strRef>
          </c:cat>
          <c:val>
            <c:numRef>
              <c:f>'Размер субсидий на семью'!$B$4:$H$4</c:f>
              <c:numCache>
                <c:formatCode>General</c:formatCode>
                <c:ptCount val="7"/>
                <c:pt idx="0">
                  <c:v>1157.3</c:v>
                </c:pt>
                <c:pt idx="1">
                  <c:v>1501.9</c:v>
                </c:pt>
                <c:pt idx="2">
                  <c:v>1787.8</c:v>
                </c:pt>
                <c:pt idx="3">
                  <c:v>1720.5</c:v>
                </c:pt>
                <c:pt idx="4">
                  <c:v>1867</c:v>
                </c:pt>
                <c:pt idx="5">
                  <c:v>1764</c:v>
                </c:pt>
                <c:pt idx="6">
                  <c:v>1948</c:v>
                </c:pt>
              </c:numCache>
            </c:numRef>
          </c:val>
        </c:ser>
        <c:marker val="1"/>
        <c:axId val="73999872"/>
        <c:axId val="74001408"/>
      </c:lineChart>
      <c:catAx>
        <c:axId val="73999872"/>
        <c:scaling>
          <c:orientation val="minMax"/>
        </c:scaling>
        <c:axPos val="b"/>
        <c:numFmt formatCode="General" sourceLinked="1"/>
        <c:tickLblPos val="nextTo"/>
        <c:txPr>
          <a:bodyPr rot="0" vert="horz"/>
          <a:lstStyle/>
          <a:p>
            <a:pPr>
              <a:defRPr sz="1200" b="0" i="0" u="none" strike="noStrike" baseline="0">
                <a:solidFill>
                  <a:srgbClr val="000000"/>
                </a:solidFill>
                <a:latin typeface="Calibri"/>
                <a:ea typeface="Calibri"/>
                <a:cs typeface="Calibri"/>
              </a:defRPr>
            </a:pPr>
            <a:endParaRPr lang="ru-RU"/>
          </a:p>
        </c:txPr>
        <c:crossAx val="74001408"/>
        <c:crosses val="autoZero"/>
        <c:auto val="1"/>
        <c:lblAlgn val="ctr"/>
        <c:lblOffset val="100"/>
      </c:catAx>
      <c:valAx>
        <c:axId val="74001408"/>
        <c:scaling>
          <c:orientation val="minMax"/>
        </c:scaling>
        <c:axPos val="l"/>
        <c:majorGridlines>
          <c:spPr>
            <a:ln w="0">
              <a:gradFill>
                <a:gsLst>
                  <a:gs pos="0">
                    <a:schemeClr val="bg1"/>
                  </a:gs>
                  <a:gs pos="50000">
                    <a:srgbClr val="4F81BD">
                      <a:tint val="44500"/>
                      <a:satMod val="160000"/>
                    </a:srgbClr>
                  </a:gs>
                  <a:gs pos="100000">
                    <a:srgbClr val="4F81BD">
                      <a:tint val="23500"/>
                      <a:satMod val="160000"/>
                    </a:srgbClr>
                  </a:gs>
                </a:gsLst>
                <a:lin ang="5400000" scaled="0"/>
              </a:gradFill>
            </a:ln>
          </c:spPr>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73999872"/>
        <c:crosses val="autoZero"/>
        <c:crossBetween val="between"/>
      </c:valAx>
    </c:plotArea>
    <c:plotVisOnly val="1"/>
    <c:dispBlanksAs val="zero"/>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solidFill>
    </a:ln>
    <a:effectLst>
      <a:innerShdw blurRad="63500" dist="50800" dir="13500000">
        <a:prstClr val="black">
          <a:alpha val="50000"/>
        </a:prstClr>
      </a:innerShdw>
    </a:effectLst>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1"/>
      <c:depthPercent val="100"/>
      <c:rAngAx val="1"/>
    </c:view3D>
    <c:floor>
      <c:spPr>
        <a:solidFill>
          <a:srgbClr val="C0C0C0"/>
        </a:solidFill>
        <a:ln w="3175">
          <a:solidFill>
            <a:srgbClr val="000000"/>
          </a:solidFill>
          <a:prstDash val="solid"/>
        </a:ln>
      </c:spPr>
    </c:floor>
    <c:sideWall>
      <c:spPr>
        <a:solidFill>
          <a:srgbClr val="FFFF99"/>
        </a:solidFill>
        <a:ln w="12700">
          <a:solidFill>
            <a:srgbClr val="808080"/>
          </a:solidFill>
          <a:prstDash val="solid"/>
        </a:ln>
      </c:spPr>
    </c:sideWall>
    <c:backWall>
      <c:spPr>
        <a:solidFill>
          <a:srgbClr val="FFFF99"/>
        </a:solidFill>
        <a:ln w="12700">
          <a:solidFill>
            <a:srgbClr val="808080"/>
          </a:solidFill>
          <a:prstDash val="solid"/>
        </a:ln>
      </c:spPr>
    </c:backWall>
    <c:plotArea>
      <c:layout>
        <c:manualLayout>
          <c:layoutTarget val="inner"/>
          <c:xMode val="edge"/>
          <c:yMode val="edge"/>
          <c:x val="0.12382491582491582"/>
          <c:y val="3.2828282828282832E-2"/>
          <c:w val="0.84897287839020164"/>
          <c:h val="0.76515429889445663"/>
        </c:manualLayout>
      </c:layout>
      <c:bar3DChart>
        <c:barDir val="col"/>
        <c:grouping val="clustered"/>
        <c:ser>
          <c:idx val="0"/>
          <c:order val="0"/>
          <c:tx>
            <c:strRef>
              <c:f>'товарооб-т'!$A$2</c:f>
              <c:strCache>
                <c:ptCount val="1"/>
                <c:pt idx="0">
                  <c:v>Розничный товарооборот в действующих ценах, млн.руб.</c:v>
                </c:pt>
              </c:strCache>
            </c:strRef>
          </c:tx>
          <c:spPr>
            <a:solidFill>
              <a:srgbClr val="9999FF"/>
            </a:solidFill>
            <a:ln w="12700">
              <a:solidFill>
                <a:srgbClr val="000000"/>
              </a:solidFill>
              <a:prstDash val="solid"/>
            </a:ln>
          </c:spPr>
          <c:dLbls>
            <c:dLbl>
              <c:idx val="0"/>
              <c:layout>
                <c:manualLayout>
                  <c:x val="8.9354939223534047E-3"/>
                  <c:y val="-6.5182933709050109E-2"/>
                </c:manualLayout>
              </c:layout>
              <c:showVal val="1"/>
            </c:dLbl>
            <c:dLbl>
              <c:idx val="1"/>
              <c:layout>
                <c:manualLayout>
                  <c:x val="9.6724320601154767E-3"/>
                  <c:y val="-5.6034347359705729E-2"/>
                </c:manualLayout>
              </c:layout>
              <c:showVal val="1"/>
            </c:dLbl>
            <c:dLbl>
              <c:idx val="2"/>
              <c:layout>
                <c:manualLayout>
                  <c:x val="1.0409586220257463E-2"/>
                  <c:y val="-3.8233204688279218E-2"/>
                </c:manualLayout>
              </c:layout>
              <c:showVal val="1"/>
            </c:dLbl>
            <c:dLbl>
              <c:idx val="3"/>
              <c:layout>
                <c:manualLayout>
                  <c:x val="1.3204357683674929E-2"/>
                  <c:y val="-4.0484751620311912E-2"/>
                </c:manualLayout>
              </c:layout>
              <c:showVal val="1"/>
            </c:dLbl>
            <c:dLbl>
              <c:idx val="4"/>
              <c:layout>
                <c:manualLayout>
                  <c:x val="2.0114363753643453E-2"/>
                  <c:y val="-2.4323443718200919E-2"/>
                </c:manualLayout>
              </c:layout>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'товарооб-т'!$B$1:$H$1</c:f>
              <c:strCache>
                <c:ptCount val="7"/>
                <c:pt idx="0">
                  <c:v>2009 г.</c:v>
                </c:pt>
                <c:pt idx="1">
                  <c:v>2010 г.</c:v>
                </c:pt>
                <c:pt idx="2">
                  <c:v>2011 г.</c:v>
                </c:pt>
                <c:pt idx="3">
                  <c:v>2012 г.</c:v>
                </c:pt>
                <c:pt idx="4">
                  <c:v>2013 г.</c:v>
                </c:pt>
                <c:pt idx="5">
                  <c:v>2014 г.</c:v>
                </c:pt>
                <c:pt idx="6">
                  <c:v>2015 г.</c:v>
                </c:pt>
              </c:strCache>
            </c:strRef>
          </c:cat>
          <c:val>
            <c:numRef>
              <c:f>'товарооб-т'!$B$2:$H$2</c:f>
              <c:numCache>
                <c:formatCode>General</c:formatCode>
                <c:ptCount val="7"/>
                <c:pt idx="0">
                  <c:v>1240.5</c:v>
                </c:pt>
                <c:pt idx="1">
                  <c:v>1398.4</c:v>
                </c:pt>
                <c:pt idx="2">
                  <c:v>1673.8</c:v>
                </c:pt>
                <c:pt idx="3">
                  <c:v>2028.3</c:v>
                </c:pt>
                <c:pt idx="4">
                  <c:v>2208.9</c:v>
                </c:pt>
                <c:pt idx="5" formatCode="0.0">
                  <c:v>2388</c:v>
                </c:pt>
                <c:pt idx="6">
                  <c:v>2456.6999999999998</c:v>
                </c:pt>
              </c:numCache>
            </c:numRef>
          </c:val>
        </c:ser>
        <c:ser>
          <c:idx val="1"/>
          <c:order val="1"/>
          <c:tx>
            <c:strRef>
              <c:f>'товарооб-т'!$A$3</c:f>
              <c:strCache>
                <c:ptCount val="1"/>
                <c:pt idx="0">
                  <c:v>темпы роста, %</c:v>
                </c:pt>
              </c:strCache>
            </c:strRef>
          </c:tx>
          <c:dLbls>
            <c:dLbl>
              <c:idx val="0"/>
              <c:layout>
                <c:manualLayout>
                  <c:x val="2.9629629629629818E-2"/>
                  <c:y val="-2.8571428571428682E-2"/>
                </c:manualLayout>
              </c:layout>
              <c:showVal val="1"/>
            </c:dLbl>
            <c:dLbl>
              <c:idx val="1"/>
              <c:layout>
                <c:manualLayout>
                  <c:x val="2.962962962962979E-2"/>
                  <c:y val="-2.3809523809523812E-2"/>
                </c:manualLayout>
              </c:layout>
              <c:showVal val="1"/>
            </c:dLbl>
            <c:dLbl>
              <c:idx val="2"/>
              <c:layout>
                <c:manualLayout>
                  <c:x val="2.4242424242424194E-2"/>
                  <c:y val="-2.8571428571428591E-2"/>
                </c:manualLayout>
              </c:layout>
              <c:showVal val="1"/>
            </c:dLbl>
            <c:dLbl>
              <c:idx val="3"/>
              <c:layout>
                <c:manualLayout>
                  <c:x val="2.6936026936026935E-2"/>
                  <c:y val="-3.8095238095238099E-2"/>
                </c:manualLayout>
              </c:layout>
              <c:showVal val="1"/>
            </c:dLbl>
            <c:dLbl>
              <c:idx val="4"/>
              <c:layout>
                <c:manualLayout>
                  <c:x val="1.6161616161616162E-2"/>
                  <c:y val="-3.333333333333334E-2"/>
                </c:manualLayout>
              </c:layout>
              <c:showVal val="1"/>
            </c:dLbl>
            <c:dLbl>
              <c:idx val="5"/>
              <c:layout>
                <c:manualLayout>
                  <c:x val="1.8855218855218861E-2"/>
                  <c:y val="-3.333333333333334E-2"/>
                </c:manualLayout>
              </c:layout>
              <c:showVal val="1"/>
            </c:dLbl>
            <c:dLbl>
              <c:idx val="6"/>
              <c:layout>
                <c:manualLayout>
                  <c:x val="1.8855218855218861E-2"/>
                  <c:y val="-4.2857142857142982E-2"/>
                </c:manualLayout>
              </c:layout>
              <c:showVal val="1"/>
            </c:dLbl>
            <c:showVal val="1"/>
          </c:dLbls>
          <c:cat>
            <c:strRef>
              <c:f>'товарооб-т'!$B$1:$H$1</c:f>
              <c:strCache>
                <c:ptCount val="7"/>
                <c:pt idx="0">
                  <c:v>2009 г.</c:v>
                </c:pt>
                <c:pt idx="1">
                  <c:v>2010 г.</c:v>
                </c:pt>
                <c:pt idx="2">
                  <c:v>2011 г.</c:v>
                </c:pt>
                <c:pt idx="3">
                  <c:v>2012 г.</c:v>
                </c:pt>
                <c:pt idx="4">
                  <c:v>2013 г.</c:v>
                </c:pt>
                <c:pt idx="5">
                  <c:v>2014 г.</c:v>
                </c:pt>
                <c:pt idx="6">
                  <c:v>2015 г.</c:v>
                </c:pt>
              </c:strCache>
            </c:strRef>
          </c:cat>
          <c:val>
            <c:numRef>
              <c:f>'товарооб-т'!$B$3:$H$3</c:f>
              <c:numCache>
                <c:formatCode>0.0</c:formatCode>
                <c:ptCount val="7"/>
                <c:pt idx="0" formatCode="General">
                  <c:v>92.2</c:v>
                </c:pt>
                <c:pt idx="1">
                  <c:v>106.8</c:v>
                </c:pt>
                <c:pt idx="2" formatCode="General">
                  <c:v>107.7</c:v>
                </c:pt>
                <c:pt idx="3" formatCode="General">
                  <c:v>112.9</c:v>
                </c:pt>
                <c:pt idx="4" formatCode="General">
                  <c:v>112.9</c:v>
                </c:pt>
                <c:pt idx="5" formatCode="General">
                  <c:v>98.9</c:v>
                </c:pt>
                <c:pt idx="6" formatCode="General">
                  <c:v>86.3</c:v>
                </c:pt>
              </c:numCache>
            </c:numRef>
          </c:val>
        </c:ser>
        <c:dLbls>
          <c:showVal val="1"/>
        </c:dLbls>
        <c:shape val="box"/>
        <c:axId val="74051584"/>
        <c:axId val="74053120"/>
        <c:axId val="0"/>
      </c:bar3DChart>
      <c:catAx>
        <c:axId val="74051584"/>
        <c:scaling>
          <c:orientation val="minMax"/>
        </c:scaling>
        <c:axPos val="b"/>
        <c:numFmt formatCode="General" sourceLinked="1"/>
        <c:tickLblPos val="low"/>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74053120"/>
        <c:crosses val="autoZero"/>
        <c:auto val="1"/>
        <c:lblAlgn val="ctr"/>
        <c:lblOffset val="100"/>
        <c:tickLblSkip val="1"/>
        <c:tickMarkSkip val="1"/>
      </c:catAx>
      <c:valAx>
        <c:axId val="74053120"/>
        <c:scaling>
          <c:orientation val="minMax"/>
        </c:scaling>
        <c:axPos val="l"/>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4051584"/>
        <c:crosses val="autoZero"/>
        <c:crossBetween val="between"/>
      </c:valAx>
      <c:spPr>
        <a:gradFill rotWithShape="0">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3600000"/>
        </a:gradFill>
        <a:ln w="25400">
          <a:noFill/>
        </a:ln>
      </c:spPr>
    </c:plotArea>
    <c:plotVisOnly val="1"/>
    <c:dispBlanksAs val="gap"/>
  </c:chart>
  <c:spPr>
    <a:solidFill>
      <a:srgbClr val="FFCC99"/>
    </a:solidFill>
    <a:ln w="3175">
      <a:solidFill>
        <a:srgbClr val="000000"/>
      </a:solidFill>
      <a:prstDash val="solid"/>
    </a:ln>
    <a:effectLst>
      <a:outerShdw dist="35921" dir="2700000" algn="br">
        <a:srgbClr val="000000"/>
      </a:outerShdw>
    </a:effectLst>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216974674880285"/>
          <c:y val="5.0925925925925923E-2"/>
          <c:w val="0.85771389459274461"/>
          <c:h val="0.80337962962962961"/>
        </c:manualLayout>
      </c:layout>
      <c:barChart>
        <c:barDir val="col"/>
        <c:grouping val="clustered"/>
        <c:ser>
          <c:idx val="0"/>
          <c:order val="0"/>
          <c:tx>
            <c:strRef>
              <c:f>зарплата!$A$2</c:f>
              <c:strCache>
                <c:ptCount val="1"/>
                <c:pt idx="0">
                  <c:v>Среднемесячная номинальная заработная плата, руб. </c:v>
                </c:pt>
              </c:strCache>
            </c:strRef>
          </c:tx>
          <c:spPr>
            <a:gradFill>
              <a:gsLst>
                <a:gs pos="0">
                  <a:srgbClr val="FF3399"/>
                </a:gs>
                <a:gs pos="25000">
                  <a:srgbClr val="FF6633"/>
                </a:gs>
                <a:gs pos="50000">
                  <a:srgbClr val="FFFF00"/>
                </a:gs>
                <a:gs pos="75000">
                  <a:srgbClr val="01A78F"/>
                </a:gs>
                <a:gs pos="100000">
                  <a:srgbClr val="3366FF"/>
                </a:gs>
              </a:gsLst>
              <a:lin ang="3600000" scaled="0"/>
            </a:gradFill>
          </c:spPr>
          <c:dLbls>
            <c:dLbl>
              <c:idx val="0"/>
              <c:layout>
                <c:manualLayout>
                  <c:x val="8.3817038270627808E-4"/>
                  <c:y val="-9.2596237970253726E-3"/>
                </c:manualLayout>
              </c:layout>
              <c:dLblPos val="outEnd"/>
              <c:showVal val="1"/>
            </c:dLbl>
            <c:dLbl>
              <c:idx val="1"/>
              <c:layout>
                <c:manualLayout>
                  <c:x val="0"/>
                  <c:y val="-2.3148148148148147E-2"/>
                </c:manualLayout>
              </c:layout>
              <c:dLblPos val="outEnd"/>
              <c:showVal val="1"/>
            </c:dLbl>
            <c:dLbl>
              <c:idx val="2"/>
              <c:layout>
                <c:manualLayout>
                  <c:x val="-3.0234315948601933E-3"/>
                  <c:y val="-2.3148148148148147E-2"/>
                </c:manualLayout>
              </c:layout>
              <c:dLblPos val="outEnd"/>
              <c:showVal val="1"/>
            </c:dLbl>
            <c:dLbl>
              <c:idx val="3"/>
              <c:layout>
                <c:manualLayout>
                  <c:x val="-3.0234315948601933E-3"/>
                  <c:y val="-2.3148148148148147E-2"/>
                </c:manualLayout>
              </c:layout>
              <c:dLblPos val="outEnd"/>
              <c:showVal val="1"/>
            </c:dLbl>
            <c:dLbl>
              <c:idx val="4"/>
              <c:layout>
                <c:manualLayout>
                  <c:x val="3.0234315948601933E-3"/>
                  <c:y val="-2.7777777777778193E-2"/>
                </c:manualLayout>
              </c:layout>
              <c:dLblPos val="outEnd"/>
              <c:showVal val="1"/>
            </c:dLbl>
            <c:dLbl>
              <c:idx val="5"/>
              <c:layout>
                <c:manualLayout>
                  <c:x val="-1.1085787783854489E-16"/>
                  <c:y val="-4.629629629629671E-3"/>
                </c:manualLayout>
              </c:layout>
              <c:dLblPos val="outEnd"/>
              <c:showVal val="1"/>
            </c:dLbl>
            <c:txPr>
              <a:bodyPr/>
              <a:lstStyle/>
              <a:p>
                <a:pPr>
                  <a:defRPr b="1"/>
                </a:pPr>
                <a:endParaRPr lang="ru-RU"/>
              </a:p>
            </c:txPr>
            <c:showVal val="1"/>
          </c:dLbls>
          <c:cat>
            <c:strRef>
              <c:f>зарплата!$E$1:$K$1</c:f>
              <c:strCache>
                <c:ptCount val="7"/>
                <c:pt idx="0">
                  <c:v>2009 г.</c:v>
                </c:pt>
                <c:pt idx="1">
                  <c:v>2010 г.</c:v>
                </c:pt>
                <c:pt idx="2">
                  <c:v>2011 г.</c:v>
                </c:pt>
                <c:pt idx="3">
                  <c:v>2012 г.</c:v>
                </c:pt>
                <c:pt idx="4">
                  <c:v>2013 г.</c:v>
                </c:pt>
                <c:pt idx="5">
                  <c:v>2014 г.</c:v>
                </c:pt>
                <c:pt idx="6">
                  <c:v>2015 г.</c:v>
                </c:pt>
              </c:strCache>
            </c:strRef>
          </c:cat>
          <c:val>
            <c:numRef>
              <c:f>зарплата!$E$2:$K$2</c:f>
              <c:numCache>
                <c:formatCode>0</c:formatCode>
                <c:ptCount val="7"/>
                <c:pt idx="0">
                  <c:v>11528.5</c:v>
                </c:pt>
                <c:pt idx="1">
                  <c:v>12600.4</c:v>
                </c:pt>
                <c:pt idx="2">
                  <c:v>13917.6</c:v>
                </c:pt>
                <c:pt idx="3">
                  <c:v>15761.7</c:v>
                </c:pt>
                <c:pt idx="4">
                  <c:v>18031.8</c:v>
                </c:pt>
                <c:pt idx="5">
                  <c:v>19776.5</c:v>
                </c:pt>
                <c:pt idx="6">
                  <c:v>21525</c:v>
                </c:pt>
              </c:numCache>
            </c:numRef>
          </c:val>
        </c:ser>
        <c:axId val="77947648"/>
        <c:axId val="77949184"/>
      </c:barChart>
      <c:catAx>
        <c:axId val="77947648"/>
        <c:scaling>
          <c:orientation val="minMax"/>
        </c:scaling>
        <c:axPos val="b"/>
        <c:numFmt formatCode="General" sourceLinked="1"/>
        <c:tickLblPos val="nextTo"/>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77949184"/>
        <c:crosses val="autoZero"/>
        <c:auto val="1"/>
        <c:lblAlgn val="ctr"/>
        <c:lblOffset val="100"/>
        <c:tickMarkSkip val="1"/>
      </c:catAx>
      <c:valAx>
        <c:axId val="77949184"/>
        <c:scaling>
          <c:orientation val="minMax"/>
        </c:scaling>
        <c:axPos val="l"/>
        <c:numFmt formatCode="0" sourceLinked="1"/>
        <c:tickLblPos val="nextTo"/>
        <c:crossAx val="77947648"/>
        <c:crosses val="autoZero"/>
        <c:crossBetween val="between"/>
      </c:valAx>
    </c:plotArea>
    <c:plotVisOnly val="1"/>
    <c:dispBlanksAs val="gap"/>
  </c:chart>
  <c:spPr>
    <a:gradFill>
      <a:gsLst>
        <a:gs pos="0">
          <a:srgbClr val="FF3399"/>
        </a:gs>
        <a:gs pos="25000">
          <a:srgbClr val="FF6633"/>
        </a:gs>
        <a:gs pos="50000">
          <a:srgbClr val="FFFF00"/>
        </a:gs>
        <a:gs pos="75000">
          <a:srgbClr val="01A78F"/>
        </a:gs>
        <a:gs pos="100000">
          <a:srgbClr val="3366FF"/>
        </a:gs>
      </a:gsLst>
      <a:lin ang="3600000" scaled="0"/>
    </a:gradFill>
  </c:spPr>
  <c:txPr>
    <a:bodyPr/>
    <a:lstStyle/>
    <a:p>
      <a:pPr>
        <a:defRPr>
          <a:latin typeface="Times New Roman" pitchFamily="18" charset="0"/>
          <a:cs typeface="Times New Roman" pitchFamily="18" charset="0"/>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4380610412926119E-2"/>
          <c:y val="5.2325581395349013E-2"/>
          <c:w val="0.82764811490125678"/>
          <c:h val="0.64825581395349829"/>
        </c:manualLayout>
      </c:layout>
      <c:barChart>
        <c:barDir val="col"/>
        <c:grouping val="clustered"/>
        <c:ser>
          <c:idx val="1"/>
          <c:order val="0"/>
          <c:tx>
            <c:strRef>
              <c:f>пенсии!$A$2:$B$2</c:f>
              <c:strCache>
                <c:ptCount val="1"/>
                <c:pt idx="0">
                  <c:v>Средний размер пенсии в декабре руб.</c:v>
                </c:pt>
              </c:strCache>
            </c:strRef>
          </c:tx>
          <c:spPr>
            <a:solidFill>
              <a:srgbClr val="FF8080"/>
            </a:solidFill>
            <a:ln w="12700">
              <a:solidFill>
                <a:srgbClr val="000000"/>
              </a:solidFill>
              <a:prstDash val="solid"/>
            </a:ln>
          </c:spPr>
          <c:dLbls>
            <c:dLbl>
              <c:idx val="0"/>
              <c:layout>
                <c:manualLayout>
                  <c:x val="-4.512173859775607E-3"/>
                  <c:y val="1.9483611060245421E-2"/>
                </c:manualLayout>
              </c:layout>
              <c:dLblPos val="outEnd"/>
              <c:showVal val="1"/>
            </c:dLbl>
            <c:dLbl>
              <c:idx val="1"/>
              <c:layout>
                <c:manualLayout>
                  <c:x val="-7.0544772567701928E-3"/>
                  <c:y val="6.0669596532991511E-3"/>
                </c:manualLayout>
              </c:layout>
              <c:dLblPos val="outEnd"/>
              <c:showVal val="1"/>
            </c:dLbl>
            <c:dLbl>
              <c:idx val="2"/>
              <c:layout>
                <c:manualLayout>
                  <c:x val="-2.7984001999750031E-2"/>
                  <c:y val="1.7671114463985421E-2"/>
                </c:manualLayout>
              </c:layout>
              <c:dLblPos val="outEnd"/>
              <c:showVal val="1"/>
            </c:dLbl>
            <c:dLbl>
              <c:idx val="3"/>
              <c:layout>
                <c:manualLayout>
                  <c:x val="-4.25433359291627E-2"/>
                  <c:y val="5.2984424851085871E-2"/>
                </c:manualLayout>
              </c:layout>
              <c:dLblPos val="outEnd"/>
              <c:showVal val="1"/>
            </c:dLbl>
            <c:dLbl>
              <c:idx val="4"/>
              <c:layout>
                <c:manualLayout>
                  <c:x val="-4.6021554997932951E-2"/>
                  <c:y val="6.2030270168324804E-2"/>
                </c:manualLayout>
              </c:layout>
              <c:dLblPos val="outEnd"/>
              <c:showVal val="1"/>
            </c:dLbl>
            <c:dLbl>
              <c:idx val="5"/>
              <c:layout>
                <c:manualLayout>
                  <c:x val="-3.6630036630036632E-2"/>
                  <c:y val="9.1816367265470017E-2"/>
                </c:manualLayout>
              </c:layout>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пенсии!$G$1:$L$1</c:f>
              <c:strCache>
                <c:ptCount val="6"/>
                <c:pt idx="0">
                  <c:v>2010 г.</c:v>
                </c:pt>
                <c:pt idx="1">
                  <c:v>2011 г.</c:v>
                </c:pt>
                <c:pt idx="2">
                  <c:v>2012 г.</c:v>
                </c:pt>
                <c:pt idx="3">
                  <c:v>2013 г.</c:v>
                </c:pt>
                <c:pt idx="4">
                  <c:v>2014 г.</c:v>
                </c:pt>
                <c:pt idx="5">
                  <c:v>2015 г.</c:v>
                </c:pt>
              </c:strCache>
            </c:strRef>
          </c:cat>
          <c:val>
            <c:numRef>
              <c:f>пенсии!$G$2:$L$2</c:f>
              <c:numCache>
                <c:formatCode>0</c:formatCode>
                <c:ptCount val="6"/>
                <c:pt idx="0" formatCode="General">
                  <c:v>7348</c:v>
                </c:pt>
                <c:pt idx="1">
                  <c:v>7983.67</c:v>
                </c:pt>
                <c:pt idx="2">
                  <c:v>8809</c:v>
                </c:pt>
                <c:pt idx="3">
                  <c:v>9639.9</c:v>
                </c:pt>
                <c:pt idx="4">
                  <c:v>10431</c:v>
                </c:pt>
                <c:pt idx="5">
                  <c:v>11770</c:v>
                </c:pt>
              </c:numCache>
            </c:numRef>
          </c:val>
        </c:ser>
        <c:ser>
          <c:idx val="0"/>
          <c:order val="1"/>
          <c:tx>
            <c:strRef>
              <c:f>пенсии!$A$3:$B$3</c:f>
              <c:strCache>
                <c:ptCount val="1"/>
                <c:pt idx="0">
                  <c:v>Средняя заработная плата в декабре руб.</c:v>
                </c:pt>
              </c:strCache>
            </c:strRef>
          </c:tx>
          <c:spPr>
            <a:solidFill>
              <a:srgbClr val="33CCCC"/>
            </a:solidFill>
            <a:ln w="12700">
              <a:solidFill>
                <a:srgbClr val="000000"/>
              </a:solidFill>
              <a:prstDash val="solid"/>
            </a:ln>
          </c:spPr>
          <c:dLbls>
            <c:dLbl>
              <c:idx val="0"/>
              <c:layout>
                <c:manualLayout>
                  <c:x val="-8.7853470739856945E-4"/>
                  <c:y val="-5.1181102362204685E-4"/>
                </c:manualLayout>
              </c:layout>
              <c:dLblPos val="outEnd"/>
              <c:showVal val="1"/>
            </c:dLbl>
            <c:dLbl>
              <c:idx val="1"/>
              <c:layout>
                <c:manualLayout>
                  <c:x val="-3.1576052993375826E-2"/>
                  <c:y val="3.7236079023056499E-2"/>
                </c:manualLayout>
              </c:layout>
              <c:dLblPos val="outEnd"/>
              <c:showVal val="1"/>
            </c:dLbl>
            <c:dLbl>
              <c:idx val="2"/>
              <c:layout>
                <c:manualLayout>
                  <c:x val="-1.1754006512202141E-3"/>
                  <c:y val="5.8572910944272036E-3"/>
                </c:manualLayout>
              </c:layout>
              <c:dLblPos val="outEnd"/>
              <c:showVal val="1"/>
            </c:dLbl>
            <c:dLbl>
              <c:idx val="3"/>
              <c:layout>
                <c:manualLayout>
                  <c:x val="-3.7175155619012935E-3"/>
                  <c:y val="-1.6858939144234761E-3"/>
                </c:manualLayout>
              </c:layout>
              <c:dLblPos val="outEnd"/>
              <c:showVal val="1"/>
            </c:dLbl>
            <c:dLbl>
              <c:idx val="4"/>
              <c:layout>
                <c:manualLayout>
                  <c:x val="-5.6611864271005619E-3"/>
                  <c:y val="8.7404626747238003E-3"/>
                </c:manualLayout>
              </c:layout>
              <c:dLblPos val="outEnd"/>
              <c:showVal val="1"/>
            </c:dLbl>
            <c:spPr>
              <a:solidFill>
                <a:srgbClr val="FFFFCC"/>
              </a:solid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пенсии!$G$1:$L$1</c:f>
              <c:strCache>
                <c:ptCount val="6"/>
                <c:pt idx="0">
                  <c:v>2010 г.</c:v>
                </c:pt>
                <c:pt idx="1">
                  <c:v>2011 г.</c:v>
                </c:pt>
                <c:pt idx="2">
                  <c:v>2012 г.</c:v>
                </c:pt>
                <c:pt idx="3">
                  <c:v>2013 г.</c:v>
                </c:pt>
                <c:pt idx="4">
                  <c:v>2014 г.</c:v>
                </c:pt>
                <c:pt idx="5">
                  <c:v>2015 г.</c:v>
                </c:pt>
              </c:strCache>
            </c:strRef>
          </c:cat>
          <c:val>
            <c:numRef>
              <c:f>пенсии!$G$3:$L$3</c:f>
              <c:numCache>
                <c:formatCode>0</c:formatCode>
                <c:ptCount val="6"/>
                <c:pt idx="0">
                  <c:v>14492.8</c:v>
                </c:pt>
                <c:pt idx="1">
                  <c:v>16964.7</c:v>
                </c:pt>
                <c:pt idx="2">
                  <c:v>20137</c:v>
                </c:pt>
                <c:pt idx="3">
                  <c:v>22595.9</c:v>
                </c:pt>
                <c:pt idx="4">
                  <c:v>23567</c:v>
                </c:pt>
                <c:pt idx="5">
                  <c:v>27538</c:v>
                </c:pt>
              </c:numCache>
            </c:numRef>
          </c:val>
        </c:ser>
        <c:dLbls>
          <c:showVal val="1"/>
        </c:dLbls>
        <c:axId val="78017664"/>
        <c:axId val="78019200"/>
      </c:barChart>
      <c:lineChart>
        <c:grouping val="standard"/>
        <c:ser>
          <c:idx val="2"/>
          <c:order val="2"/>
          <c:tx>
            <c:strRef>
              <c:f>пенсии!$A$4:$B$4</c:f>
              <c:strCache>
                <c:ptCount val="1"/>
                <c:pt idx="0">
                  <c:v>Средний размер пенсии в % к средней заработной плате %</c:v>
                </c:pt>
              </c:strCache>
            </c:strRef>
          </c:tx>
          <c:spPr>
            <a:ln w="25400">
              <a:solidFill>
                <a:srgbClr val="FF00FF"/>
              </a:solidFill>
              <a:prstDash val="solid"/>
            </a:ln>
          </c:spPr>
          <c:marker>
            <c:symbol val="diamond"/>
            <c:size val="5"/>
            <c:spPr>
              <a:solidFill>
                <a:srgbClr val="FFFF00"/>
              </a:solidFill>
              <a:ln>
                <a:solidFill>
                  <a:srgbClr val="800000"/>
                </a:solidFill>
                <a:prstDash val="solid"/>
              </a:ln>
            </c:spPr>
          </c:marker>
          <c:dLbls>
            <c:dLbl>
              <c:idx val="0"/>
              <c:layout>
                <c:manualLayout>
                  <c:x val="-6.0734715852826873E-2"/>
                  <c:y val="-3.1499206311785884E-2"/>
                </c:manualLayout>
              </c:layout>
              <c:dLblPos val="r"/>
              <c:showVal val="1"/>
            </c:dLbl>
            <c:dLbl>
              <c:idx val="1"/>
              <c:layout>
                <c:manualLayout>
                  <c:x val="-2.9185198004095646E-2"/>
                  <c:y val="-4.4067455639901686E-2"/>
                </c:manualLayout>
              </c:layout>
              <c:dLblPos val="r"/>
              <c:showVal val="1"/>
            </c:dLbl>
            <c:dLbl>
              <c:idx val="2"/>
              <c:layout>
                <c:manualLayout>
                  <c:x val="-6.608000922961553E-2"/>
                  <c:y val="-5.5872192622628804E-2"/>
                </c:manualLayout>
              </c:layout>
              <c:dLblPos val="r"/>
              <c:showVal val="1"/>
            </c:dLbl>
            <c:dLbl>
              <c:idx val="3"/>
              <c:layout>
                <c:manualLayout>
                  <c:x val="-6.9268649111168812E-2"/>
                  <c:y val="-6.1024093545193094E-2"/>
                </c:manualLayout>
              </c:layout>
              <c:dLblPos val="r"/>
              <c:showVal val="1"/>
            </c:dLbl>
            <c:dLbl>
              <c:idx val="4"/>
              <c:layout>
                <c:manualLayout>
                  <c:x val="-7.5401536346418524E-2"/>
                  <c:y val="-2.3912804312634574E-2"/>
                </c:manualLayout>
              </c:layout>
              <c:dLblPos val="r"/>
              <c:showVal val="1"/>
            </c:dLbl>
            <c:dLbl>
              <c:idx val="5"/>
              <c:layout>
                <c:manualLayout>
                  <c:x val="-6.5934065934065936E-2"/>
                  <c:y val="-6.3872255489021951E-2"/>
                </c:manualLayout>
              </c:layout>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пенсии!$G$1:$L$1</c:f>
              <c:strCache>
                <c:ptCount val="6"/>
                <c:pt idx="0">
                  <c:v>2010 г.</c:v>
                </c:pt>
                <c:pt idx="1">
                  <c:v>2011 г.</c:v>
                </c:pt>
                <c:pt idx="2">
                  <c:v>2012 г.</c:v>
                </c:pt>
                <c:pt idx="3">
                  <c:v>2013 г.</c:v>
                </c:pt>
                <c:pt idx="4">
                  <c:v>2014 г.</c:v>
                </c:pt>
                <c:pt idx="5">
                  <c:v>2015 г.</c:v>
                </c:pt>
              </c:strCache>
            </c:strRef>
          </c:cat>
          <c:val>
            <c:numRef>
              <c:f>пенсии!$G$4:$L$4</c:f>
              <c:numCache>
                <c:formatCode>0.0</c:formatCode>
                <c:ptCount val="6"/>
                <c:pt idx="0">
                  <c:v>50.701037756679177</c:v>
                </c:pt>
                <c:pt idx="1">
                  <c:v>47.060484417643089</c:v>
                </c:pt>
                <c:pt idx="2">
                  <c:v>43.745344390922213</c:v>
                </c:pt>
                <c:pt idx="3">
                  <c:v>42.662164374953193</c:v>
                </c:pt>
                <c:pt idx="4">
                  <c:v>44.261042983833327</c:v>
                </c:pt>
                <c:pt idx="5">
                  <c:v>42.740939792287023</c:v>
                </c:pt>
              </c:numCache>
            </c:numRef>
          </c:val>
        </c:ser>
        <c:dLbls>
          <c:showVal val="1"/>
        </c:dLbls>
        <c:marker val="1"/>
        <c:axId val="83505536"/>
        <c:axId val="83507072"/>
      </c:lineChart>
      <c:catAx>
        <c:axId val="78017664"/>
        <c:scaling>
          <c:orientation val="minMax"/>
        </c:scaling>
        <c:axPos val="b"/>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8019200"/>
        <c:crosses val="autoZero"/>
        <c:lblAlgn val="ctr"/>
        <c:lblOffset val="100"/>
        <c:tickLblSkip val="1"/>
        <c:tickMarkSkip val="1"/>
      </c:catAx>
      <c:valAx>
        <c:axId val="78019200"/>
        <c:scaling>
          <c:orientation val="minMax"/>
        </c:scaling>
        <c:axPos val="l"/>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8017664"/>
        <c:crosses val="autoZero"/>
        <c:crossBetween val="between"/>
      </c:valAx>
      <c:catAx>
        <c:axId val="83505536"/>
        <c:scaling>
          <c:orientation val="minMax"/>
        </c:scaling>
        <c:delete val="1"/>
        <c:axPos val="b"/>
        <c:tickLblPos val="nextTo"/>
        <c:crossAx val="83507072"/>
        <c:crosses val="autoZero"/>
        <c:lblAlgn val="ctr"/>
        <c:lblOffset val="100"/>
      </c:catAx>
      <c:valAx>
        <c:axId val="83507072"/>
        <c:scaling>
          <c:orientation val="minMax"/>
        </c:scaling>
        <c:axPos val="r"/>
        <c:numFmt formatCode="0.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3505536"/>
        <c:crosses val="max"/>
        <c:crossBetween val="between"/>
      </c:valAx>
      <c:spPr>
        <a:solidFill>
          <a:srgbClr val="FFFFFF"/>
        </a:solidFill>
        <a:ln w="12700">
          <a:solidFill>
            <a:srgbClr val="808080"/>
          </a:solidFill>
          <a:prstDash val="solid"/>
        </a:ln>
      </c:spPr>
    </c:plotArea>
    <c:legend>
      <c:legendPos val="b"/>
      <c:layout>
        <c:manualLayout>
          <c:xMode val="edge"/>
          <c:yMode val="edge"/>
          <c:x val="0.17414727005278191"/>
          <c:y val="0.79651154384144618"/>
          <c:w val="0.65709151740648886"/>
          <c:h val="0.1918603737407075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spPr>
    <a:gradFill flip="none" rotWithShape="1">
      <a:gsLst>
        <a:gs pos="0">
          <a:schemeClr val="accent3">
            <a:lumMod val="20000"/>
            <a:lumOff val="80000"/>
          </a:schemeClr>
        </a:gs>
        <a:gs pos="53000">
          <a:srgbClr val="D4DEFF"/>
        </a:gs>
        <a:gs pos="83000">
          <a:srgbClr val="D4DEFF"/>
        </a:gs>
        <a:gs pos="100000">
          <a:srgbClr val="96AB94"/>
        </a:gs>
      </a:gsLst>
      <a:lin ang="16200000" scaled="0"/>
      <a:tileRect/>
    </a:gra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Лист1!$A$21</c:f>
              <c:strCache>
                <c:ptCount val="1"/>
                <c:pt idx="0">
                  <c:v>уровень безработицы по состоянию на 1 января, %</c:v>
                </c:pt>
              </c:strCache>
            </c:strRef>
          </c:tx>
          <c:dLbls>
            <c:spPr>
              <a:noFill/>
              <a:ln w="25400">
                <a:noFill/>
              </a:ln>
            </c:spPr>
            <c:txPr>
              <a:bodyPr/>
              <a:lstStyle/>
              <a:p>
                <a:pPr>
                  <a:defRPr b="1"/>
                </a:pPr>
                <a:endParaRPr lang="ru-RU"/>
              </a:p>
            </c:txPr>
            <c:dLblPos val="b"/>
            <c:showVal val="1"/>
          </c:dLbls>
          <c:cat>
            <c:strRef>
              <c:f>Лист1!$B$20:$H$20</c:f>
              <c:strCache>
                <c:ptCount val="7"/>
                <c:pt idx="0">
                  <c:v>2010 г.</c:v>
                </c:pt>
                <c:pt idx="1">
                  <c:v>2011 г.</c:v>
                </c:pt>
                <c:pt idx="2">
                  <c:v>2012 г.</c:v>
                </c:pt>
                <c:pt idx="3">
                  <c:v>2013 г.</c:v>
                </c:pt>
                <c:pt idx="4">
                  <c:v>2014 г.</c:v>
                </c:pt>
                <c:pt idx="5">
                  <c:v>2015 г.</c:v>
                </c:pt>
                <c:pt idx="6">
                  <c:v>2016 г.</c:v>
                </c:pt>
              </c:strCache>
            </c:strRef>
          </c:cat>
          <c:val>
            <c:numRef>
              <c:f>Лист1!$B$21:$H$21</c:f>
              <c:numCache>
                <c:formatCode>General</c:formatCode>
                <c:ptCount val="7"/>
                <c:pt idx="0">
                  <c:v>2.9</c:v>
                </c:pt>
                <c:pt idx="1">
                  <c:v>2.4</c:v>
                </c:pt>
                <c:pt idx="2">
                  <c:v>2</c:v>
                </c:pt>
                <c:pt idx="3" formatCode="0.0">
                  <c:v>1.8</c:v>
                </c:pt>
                <c:pt idx="4" formatCode="0.0">
                  <c:v>1.5</c:v>
                </c:pt>
                <c:pt idx="5" formatCode="0.0">
                  <c:v>1.5</c:v>
                </c:pt>
                <c:pt idx="6" formatCode="0.0">
                  <c:v>1.8</c:v>
                </c:pt>
              </c:numCache>
            </c:numRef>
          </c:val>
        </c:ser>
        <c:marker val="1"/>
        <c:axId val="83535360"/>
        <c:axId val="83536896"/>
      </c:lineChart>
      <c:catAx>
        <c:axId val="83535360"/>
        <c:scaling>
          <c:orientation val="minMax"/>
        </c:scaling>
        <c:axPos val="b"/>
        <c:numFmt formatCode="General" sourceLinked="1"/>
        <c:tickLblPos val="nextTo"/>
        <c:txPr>
          <a:bodyPr/>
          <a:lstStyle/>
          <a:p>
            <a:pPr>
              <a:defRPr b="1"/>
            </a:pPr>
            <a:endParaRPr lang="ru-RU"/>
          </a:p>
        </c:txPr>
        <c:crossAx val="83536896"/>
        <c:crosses val="autoZero"/>
        <c:auto val="1"/>
        <c:lblAlgn val="ctr"/>
        <c:lblOffset val="100"/>
      </c:catAx>
      <c:valAx>
        <c:axId val="83536896"/>
        <c:scaling>
          <c:orientation val="minMax"/>
        </c:scaling>
        <c:axPos val="l"/>
        <c:numFmt formatCode="General" sourceLinked="1"/>
        <c:tickLblPos val="nextTo"/>
        <c:crossAx val="83535360"/>
        <c:crosses val="autoZero"/>
        <c:crossBetween val="between"/>
      </c:valAx>
    </c:plotArea>
    <c:plotVisOnly val="1"/>
    <c:dispBlanksAs val="gap"/>
  </c:chart>
  <c:spPr>
    <a:gradFill>
      <a:gsLst>
        <a:gs pos="0">
          <a:srgbClr val="FFFF00"/>
        </a:gs>
        <a:gs pos="25000">
          <a:srgbClr val="21D6E0"/>
        </a:gs>
        <a:gs pos="75000">
          <a:srgbClr val="0087E6"/>
        </a:gs>
        <a:gs pos="100000">
          <a:srgbClr val="005CBF"/>
        </a:gs>
      </a:gsLst>
      <a:lin ang="16200000" scaled="0"/>
    </a:gradFill>
  </c:spPr>
  <c:txPr>
    <a:bodyPr/>
    <a:lstStyle/>
    <a:p>
      <a:pPr>
        <a:defRPr>
          <a:latin typeface="Times New Roman" pitchFamily="18" charset="0"/>
          <a:cs typeface="Times New Roman" pitchFamily="18" charset="0"/>
        </a:defRPr>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Лист1!$A$4</c:f>
              <c:strCache>
                <c:ptCount val="1"/>
                <c:pt idx="0">
                  <c:v>Зарегистрировано преступлений</c:v>
                </c:pt>
              </c:strCache>
            </c:strRef>
          </c:tx>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0800000" scaled="1"/>
              <a:tileRect/>
            </a:gradFill>
            <a:effectLst>
              <a:outerShdw blurRad="76200" dir="13500000" sy="23000" kx="1200000" algn="br" rotWithShape="0">
                <a:prstClr val="black">
                  <a:alpha val="20000"/>
                </a:prstClr>
              </a:outerShdw>
            </a:effectLst>
          </c:spPr>
          <c:dLbls>
            <c:dLblPos val="outEnd"/>
            <c:showVal val="1"/>
          </c:dLbls>
          <c:cat>
            <c:strRef>
              <c:f>Лист1!$B$3:$K$3</c:f>
              <c:strCache>
                <c:ptCount val="7"/>
                <c:pt idx="0">
                  <c:v>2009 год</c:v>
                </c:pt>
                <c:pt idx="1">
                  <c:v>2010 год</c:v>
                </c:pt>
                <c:pt idx="2">
                  <c:v>2011 год</c:v>
                </c:pt>
                <c:pt idx="3">
                  <c:v>2012 год</c:v>
                </c:pt>
                <c:pt idx="4">
                  <c:v>2013 год</c:v>
                </c:pt>
                <c:pt idx="5">
                  <c:v>2014 год</c:v>
                </c:pt>
                <c:pt idx="6">
                  <c:v>2015 год</c:v>
                </c:pt>
              </c:strCache>
            </c:strRef>
          </c:cat>
          <c:val>
            <c:numRef>
              <c:f>Лист1!$B$4:$K$4</c:f>
              <c:numCache>
                <c:formatCode>General</c:formatCode>
                <c:ptCount val="7"/>
                <c:pt idx="0">
                  <c:v>578</c:v>
                </c:pt>
                <c:pt idx="1">
                  <c:v>643</c:v>
                </c:pt>
                <c:pt idx="2">
                  <c:v>684</c:v>
                </c:pt>
                <c:pt idx="3">
                  <c:v>528</c:v>
                </c:pt>
                <c:pt idx="4">
                  <c:v>527</c:v>
                </c:pt>
                <c:pt idx="5">
                  <c:v>483</c:v>
                </c:pt>
                <c:pt idx="6">
                  <c:v>466</c:v>
                </c:pt>
              </c:numCache>
            </c:numRef>
          </c:val>
        </c:ser>
        <c:axId val="83602432"/>
        <c:axId val="83669760"/>
      </c:barChart>
      <c:lineChart>
        <c:grouping val="standard"/>
        <c:ser>
          <c:idx val="1"/>
          <c:order val="1"/>
          <c:tx>
            <c:strRef>
              <c:f>Лист1!$A$5</c:f>
              <c:strCache>
                <c:ptCount val="1"/>
                <c:pt idx="0">
                  <c:v>Раскрываемость %</c:v>
                </c:pt>
              </c:strCache>
            </c:strRef>
          </c:tx>
          <c:spPr>
            <a:ln w="25400" cap="flat" cmpd="sng" algn="ctr">
              <a:solidFill>
                <a:schemeClr val="accent2">
                  <a:shade val="50000"/>
                </a:schemeClr>
              </a:solidFill>
              <a:prstDash val="solid"/>
            </a:ln>
            <a:effectLst/>
          </c:spPr>
          <c:marker>
            <c:spPr>
              <a:solidFill>
                <a:schemeClr val="accent2"/>
              </a:solidFill>
              <a:ln w="25400" cap="flat" cmpd="sng" algn="ctr">
                <a:solidFill>
                  <a:schemeClr val="accent2">
                    <a:shade val="50000"/>
                  </a:schemeClr>
                </a:solidFill>
                <a:prstDash val="solid"/>
              </a:ln>
              <a:effectLst/>
            </c:spPr>
          </c:marker>
          <c:dLbls>
            <c:dLbl>
              <c:idx val="0"/>
              <c:layout>
                <c:manualLayout>
                  <c:x val="0"/>
                  <c:y val="-6.0185185185185147E-2"/>
                </c:manualLayout>
              </c:layout>
              <c:spPr/>
              <c:txPr>
                <a:bodyPr/>
                <a:lstStyle/>
                <a:p>
                  <a:pPr>
                    <a:defRPr/>
                  </a:pPr>
                  <a:endParaRPr lang="ru-RU"/>
                </a:p>
              </c:txPr>
              <c:dLblPos val="r"/>
              <c:showVal val="1"/>
            </c:dLbl>
            <c:dLbl>
              <c:idx val="1"/>
              <c:layout>
                <c:manualLayout>
                  <c:x val="4.7704233750746035E-3"/>
                  <c:y val="-4.6296296296296523E-2"/>
                </c:manualLayout>
              </c:layout>
              <c:spPr/>
              <c:txPr>
                <a:bodyPr/>
                <a:lstStyle/>
                <a:p>
                  <a:pPr>
                    <a:defRPr/>
                  </a:pPr>
                  <a:endParaRPr lang="ru-RU"/>
                </a:p>
              </c:txPr>
              <c:dLblPos val="r"/>
              <c:showVal val="1"/>
            </c:dLbl>
            <c:dLbl>
              <c:idx val="2"/>
              <c:layout>
                <c:manualLayout>
                  <c:x val="-7.1556350626118094E-3"/>
                  <c:y val="-8.3333333333333343E-2"/>
                </c:manualLayout>
              </c:layout>
              <c:spPr/>
              <c:txPr>
                <a:bodyPr/>
                <a:lstStyle/>
                <a:p>
                  <a:pPr>
                    <a:defRPr/>
                  </a:pPr>
                  <a:endParaRPr lang="ru-RU"/>
                </a:p>
              </c:txPr>
              <c:dLblPos val="r"/>
              <c:showVal val="1"/>
            </c:dLbl>
            <c:dLbl>
              <c:idx val="4"/>
              <c:layout>
                <c:manualLayout>
                  <c:x val="-9.5408467501491723E-3"/>
                  <c:y val="-1.5689340915718868E-2"/>
                </c:manualLayout>
              </c:layout>
              <c:spPr/>
              <c:txPr>
                <a:bodyPr/>
                <a:lstStyle/>
                <a:p>
                  <a:pPr>
                    <a:defRPr/>
                  </a:pPr>
                  <a:endParaRPr lang="ru-RU"/>
                </a:p>
              </c:txPr>
              <c:dLblPos val="r"/>
              <c:showVal val="1"/>
            </c:dLbl>
            <c:dLbl>
              <c:idx val="5"/>
              <c:layout>
                <c:manualLayout>
                  <c:x val="-2.3852116875371816E-3"/>
                  <c:y val="-1.8518518518518583E-2"/>
                </c:manualLayout>
              </c:layout>
              <c:spPr/>
              <c:txPr>
                <a:bodyPr/>
                <a:lstStyle/>
                <a:p>
                  <a:pPr>
                    <a:defRPr/>
                  </a:pPr>
                  <a:endParaRPr lang="ru-RU"/>
                </a:p>
              </c:txPr>
              <c:dLblPos val="r"/>
              <c:showVal val="1"/>
            </c:dLbl>
            <c:dLbl>
              <c:idx val="6"/>
              <c:layout>
                <c:manualLayout>
                  <c:x val="-1.6696481812761007E-2"/>
                  <c:y val="-4.1666666666666664E-2"/>
                </c:manualLayout>
              </c:layout>
              <c:spPr/>
              <c:txPr>
                <a:bodyPr/>
                <a:lstStyle/>
                <a:p>
                  <a:pPr>
                    <a:defRPr/>
                  </a:pPr>
                  <a:endParaRPr lang="ru-RU"/>
                </a:p>
              </c:txPr>
              <c:dLblPos val="r"/>
              <c:showVal val="1"/>
            </c:dLbl>
            <c:showVal val="1"/>
          </c:dLbls>
          <c:cat>
            <c:strRef>
              <c:f>Лист1!$B$3:$K$3</c:f>
              <c:strCache>
                <c:ptCount val="7"/>
                <c:pt idx="0">
                  <c:v>2009 год</c:v>
                </c:pt>
                <c:pt idx="1">
                  <c:v>2010 год</c:v>
                </c:pt>
                <c:pt idx="2">
                  <c:v>2011 год</c:v>
                </c:pt>
                <c:pt idx="3">
                  <c:v>2012 год</c:v>
                </c:pt>
                <c:pt idx="4">
                  <c:v>2013 год</c:v>
                </c:pt>
                <c:pt idx="5">
                  <c:v>2014 год</c:v>
                </c:pt>
                <c:pt idx="6">
                  <c:v>2015 год</c:v>
                </c:pt>
              </c:strCache>
            </c:strRef>
          </c:cat>
          <c:val>
            <c:numRef>
              <c:f>Лист1!$B$5:$K$5</c:f>
              <c:numCache>
                <c:formatCode>General</c:formatCode>
                <c:ptCount val="7"/>
                <c:pt idx="0">
                  <c:v>60</c:v>
                </c:pt>
                <c:pt idx="1">
                  <c:v>63.2</c:v>
                </c:pt>
                <c:pt idx="2">
                  <c:v>63.5</c:v>
                </c:pt>
                <c:pt idx="3">
                  <c:v>75.2</c:v>
                </c:pt>
                <c:pt idx="4">
                  <c:v>84</c:v>
                </c:pt>
                <c:pt idx="5">
                  <c:v>77.599999999999994</c:v>
                </c:pt>
                <c:pt idx="6">
                  <c:v>76</c:v>
                </c:pt>
              </c:numCache>
            </c:numRef>
          </c:val>
        </c:ser>
        <c:marker val="1"/>
        <c:axId val="83671680"/>
        <c:axId val="83693952"/>
      </c:lineChart>
      <c:catAx>
        <c:axId val="83602432"/>
        <c:scaling>
          <c:orientation val="minMax"/>
        </c:scaling>
        <c:axPos val="b"/>
        <c:numFmt formatCode="General" sourceLinked="1"/>
        <c:tickLblPos val="nextTo"/>
        <c:crossAx val="83669760"/>
        <c:crosses val="autoZero"/>
        <c:auto val="1"/>
        <c:lblAlgn val="ctr"/>
        <c:lblOffset val="100"/>
      </c:catAx>
      <c:valAx>
        <c:axId val="83669760"/>
        <c:scaling>
          <c:orientation val="minMax"/>
        </c:scaling>
        <c:axPos val="l"/>
        <c:majorGridlines/>
        <c:title>
          <c:tx>
            <c:rich>
              <a:bodyPr rot="-5400000" vert="horz"/>
              <a:lstStyle/>
              <a:p>
                <a:pPr>
                  <a:defRPr/>
                </a:pPr>
                <a:r>
                  <a:rPr lang="ru-RU"/>
                  <a:t>ед.</a:t>
                </a:r>
              </a:p>
            </c:rich>
          </c:tx>
          <c:layout/>
        </c:title>
        <c:numFmt formatCode="General" sourceLinked="1"/>
        <c:tickLblPos val="nextTo"/>
        <c:crossAx val="83602432"/>
        <c:crosses val="autoZero"/>
        <c:crossBetween val="between"/>
      </c:valAx>
      <c:catAx>
        <c:axId val="83671680"/>
        <c:scaling>
          <c:orientation val="minMax"/>
        </c:scaling>
        <c:delete val="1"/>
        <c:axPos val="b"/>
        <c:tickLblPos val="nextTo"/>
        <c:crossAx val="83693952"/>
        <c:crosses val="autoZero"/>
        <c:auto val="1"/>
        <c:lblAlgn val="ctr"/>
        <c:lblOffset val="100"/>
      </c:catAx>
      <c:valAx>
        <c:axId val="83693952"/>
        <c:scaling>
          <c:orientation val="minMax"/>
        </c:scaling>
        <c:axPos val="r"/>
        <c:title>
          <c:tx>
            <c:rich>
              <a:bodyPr rot="-5400000" vert="horz"/>
              <a:lstStyle/>
              <a:p>
                <a:pPr>
                  <a:defRPr/>
                </a:pPr>
                <a:r>
                  <a:rPr lang="ru-RU"/>
                  <a:t>%</a:t>
                </a:r>
              </a:p>
            </c:rich>
          </c:tx>
          <c:layout>
            <c:manualLayout>
              <c:xMode val="edge"/>
              <c:yMode val="edge"/>
              <c:x val="0.93511022213458195"/>
              <c:y val="0.24468431029454638"/>
            </c:manualLayout>
          </c:layout>
        </c:title>
        <c:numFmt formatCode="General" sourceLinked="1"/>
        <c:tickLblPos val="nextTo"/>
        <c:crossAx val="83671680"/>
        <c:crosses val="max"/>
        <c:crossBetween val="between"/>
      </c:valAx>
    </c:plotArea>
    <c:legend>
      <c:legendPos val="b"/>
      <c:layout/>
    </c:legend>
    <c:plotVisOnly val="1"/>
    <c:dispBlanksAs val="gap"/>
  </c:chart>
  <c:spPr>
    <a:blipFill>
      <a:blip xmlns:r="http://schemas.openxmlformats.org/officeDocument/2006/relationships" r:embed="rId1"/>
      <a:tile tx="0" ty="0" sx="100000" sy="100000" flip="none" algn="tl"/>
    </a:blipFill>
  </c:sp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195857392825902"/>
          <c:y val="5.1400554097404488E-2"/>
          <c:w val="0.86521981627296574"/>
          <c:h val="0.59452136191309357"/>
        </c:manualLayout>
      </c:layout>
      <c:lineChart>
        <c:grouping val="standard"/>
        <c:ser>
          <c:idx val="0"/>
          <c:order val="0"/>
          <c:tx>
            <c:strRef>
              <c:f>доходы!$A$2</c:f>
              <c:strCache>
                <c:ptCount val="1"/>
                <c:pt idx="0">
                  <c:v>Доходы от муниципальной собственности - всего</c:v>
                </c:pt>
              </c:strCache>
            </c:strRef>
          </c:tx>
          <c:dLbls>
            <c:dLbl>
              <c:idx val="0"/>
              <c:layout>
                <c:manualLayout>
                  <c:x val="-5.0987890376035704E-2"/>
                  <c:y val="-4.5891836335992003E-2"/>
                </c:manualLayout>
              </c:layout>
              <c:dLblPos val="r"/>
              <c:showVal val="1"/>
            </c:dLbl>
            <c:spPr>
              <a:noFill/>
              <a:ln w="25400">
                <a:noFill/>
              </a:ln>
            </c:spPr>
            <c:txPr>
              <a:bodyPr/>
              <a:lstStyle/>
              <a:p>
                <a:pPr>
                  <a:defRPr b="1">
                    <a:solidFill>
                      <a:srgbClr val="002060"/>
                    </a:solidFill>
                  </a:defRPr>
                </a:pPr>
                <a:endParaRPr lang="ru-RU"/>
              </a:p>
            </c:txPr>
            <c:dLblPos val="t"/>
            <c:showVal val="1"/>
          </c:dLbls>
          <c:cat>
            <c:strRef>
              <c:f>доходы!$B$1:$G$1</c:f>
              <c:strCache>
                <c:ptCount val="6"/>
                <c:pt idx="0">
                  <c:v>2010г.</c:v>
                </c:pt>
                <c:pt idx="1">
                  <c:v>2011г.</c:v>
                </c:pt>
                <c:pt idx="2">
                  <c:v>2012 г.</c:v>
                </c:pt>
                <c:pt idx="3">
                  <c:v>2013 г.</c:v>
                </c:pt>
                <c:pt idx="4">
                  <c:v>2014 г.</c:v>
                </c:pt>
                <c:pt idx="5">
                  <c:v>2015 г.</c:v>
                </c:pt>
              </c:strCache>
            </c:strRef>
          </c:cat>
          <c:val>
            <c:numRef>
              <c:f>доходы!$B$2:$G$2</c:f>
              <c:numCache>
                <c:formatCode>0.0</c:formatCode>
                <c:ptCount val="6"/>
                <c:pt idx="0">
                  <c:v>49.8</c:v>
                </c:pt>
                <c:pt idx="1">
                  <c:v>49.2</c:v>
                </c:pt>
                <c:pt idx="2">
                  <c:v>58</c:v>
                </c:pt>
                <c:pt idx="3">
                  <c:v>72.25</c:v>
                </c:pt>
                <c:pt idx="4">
                  <c:v>42.2</c:v>
                </c:pt>
                <c:pt idx="5">
                  <c:v>40.4</c:v>
                </c:pt>
              </c:numCache>
            </c:numRef>
          </c:val>
        </c:ser>
        <c:ser>
          <c:idx val="1"/>
          <c:order val="1"/>
          <c:tx>
            <c:strRef>
              <c:f>доходы!$A$3</c:f>
              <c:strCache>
                <c:ptCount val="1"/>
                <c:pt idx="0">
                  <c:v>Доходы от использования муниципального имущества</c:v>
                </c:pt>
              </c:strCache>
            </c:strRef>
          </c:tx>
          <c:dLbls>
            <c:dLbl>
              <c:idx val="0"/>
              <c:layout>
                <c:manualLayout>
                  <c:x val="-2.0395156150414276E-2"/>
                  <c:y val="-0.1121898597626753"/>
                </c:manualLayout>
              </c:layout>
              <c:dLblPos val="b"/>
              <c:showVal val="1"/>
            </c:dLbl>
            <c:dLbl>
              <c:idx val="1"/>
              <c:layout>
                <c:manualLayout>
                  <c:x val="1.4447238072296412E-3"/>
                  <c:y val="-2.7058753578132876E-2"/>
                </c:manualLayout>
              </c:layout>
              <c:dLblPos val="r"/>
              <c:showVal val="1"/>
            </c:dLbl>
            <c:dLbl>
              <c:idx val="2"/>
              <c:layout>
                <c:manualLayout>
                  <c:x val="1.5296367112810707E-2"/>
                  <c:y val="-0.12081984897518878"/>
                </c:manualLayout>
              </c:layout>
              <c:dLblPos val="b"/>
              <c:showVal val="1"/>
            </c:dLbl>
            <c:dLbl>
              <c:idx val="3"/>
              <c:layout>
                <c:manualLayout>
                  <c:x val="-1.5296367112810707E-2"/>
                  <c:y val="-0.10787486515641852"/>
                </c:manualLayout>
              </c:layout>
              <c:dLblPos val="b"/>
              <c:showVal val="1"/>
            </c:dLbl>
            <c:dLbl>
              <c:idx val="4"/>
              <c:layout>
                <c:manualLayout>
                  <c:x val="-8.5994288954798506E-2"/>
                  <c:y val="-5.6904246192526896E-2"/>
                </c:manualLayout>
              </c:layout>
              <c:dLblPos val="r"/>
              <c:showVal val="1"/>
            </c:dLbl>
            <c:dLbl>
              <c:idx val="5"/>
              <c:layout>
                <c:manualLayout>
                  <c:x val="5.6086679413639498E-2"/>
                  <c:y val="-5.6094929881337935E-2"/>
                </c:manualLayout>
              </c:layout>
              <c:dLblPos val="b"/>
              <c:showVal val="1"/>
            </c:dLbl>
            <c:spPr>
              <a:solidFill>
                <a:sysClr val="window" lastClr="FFFFFF"/>
              </a:solidFill>
            </c:spPr>
            <c:txPr>
              <a:bodyPr/>
              <a:lstStyle/>
              <a:p>
                <a:pPr>
                  <a:defRPr b="1">
                    <a:solidFill>
                      <a:srgbClr val="C00000"/>
                    </a:solidFill>
                  </a:defRPr>
                </a:pPr>
                <a:endParaRPr lang="ru-RU"/>
              </a:p>
            </c:txPr>
            <c:dLblPos val="b"/>
            <c:showVal val="1"/>
          </c:dLbls>
          <c:cat>
            <c:strRef>
              <c:f>доходы!$B$1:$G$1</c:f>
              <c:strCache>
                <c:ptCount val="6"/>
                <c:pt idx="0">
                  <c:v>2010г.</c:v>
                </c:pt>
                <c:pt idx="1">
                  <c:v>2011г.</c:v>
                </c:pt>
                <c:pt idx="2">
                  <c:v>2012 г.</c:v>
                </c:pt>
                <c:pt idx="3">
                  <c:v>2013 г.</c:v>
                </c:pt>
                <c:pt idx="4">
                  <c:v>2014 г.</c:v>
                </c:pt>
                <c:pt idx="5">
                  <c:v>2015 г.</c:v>
                </c:pt>
              </c:strCache>
            </c:strRef>
          </c:cat>
          <c:val>
            <c:numRef>
              <c:f>доходы!$B$3:$G$3</c:f>
              <c:numCache>
                <c:formatCode>0.0</c:formatCode>
                <c:ptCount val="6"/>
                <c:pt idx="0">
                  <c:v>35.800000000000004</c:v>
                </c:pt>
                <c:pt idx="1">
                  <c:v>40.1</c:v>
                </c:pt>
                <c:pt idx="2">
                  <c:v>36.4</c:v>
                </c:pt>
                <c:pt idx="3">
                  <c:v>36.550000000000004</c:v>
                </c:pt>
                <c:pt idx="4">
                  <c:v>32.700000000000003</c:v>
                </c:pt>
                <c:pt idx="5">
                  <c:v>30.5</c:v>
                </c:pt>
              </c:numCache>
            </c:numRef>
          </c:val>
        </c:ser>
        <c:ser>
          <c:idx val="2"/>
          <c:order val="2"/>
          <c:tx>
            <c:strRef>
              <c:f>доходы!$A$4</c:f>
              <c:strCache>
                <c:ptCount val="1"/>
                <c:pt idx="0">
                  <c:v>Доходы от продажи материальных и нематериальных активов</c:v>
                </c:pt>
              </c:strCache>
            </c:strRef>
          </c:tx>
          <c:dLbls>
            <c:dLbl>
              <c:idx val="0"/>
              <c:layout>
                <c:manualLayout>
                  <c:x val="-5.8046702097228314E-2"/>
                  <c:y val="-5.3391772630362946E-2"/>
                </c:manualLayout>
              </c:layout>
              <c:dLblPos val="r"/>
              <c:showVal val="1"/>
            </c:dLbl>
            <c:dLbl>
              <c:idx val="1"/>
              <c:layout>
                <c:manualLayout>
                  <c:x val="-5.1654145526263844E-2"/>
                  <c:y val="-5.8717563217219423E-2"/>
                </c:manualLayout>
              </c:layout>
              <c:dLblPos val="r"/>
              <c:showVal val="1"/>
            </c:dLbl>
            <c:dLbl>
              <c:idx val="2"/>
              <c:layout>
                <c:manualLayout>
                  <c:x val="-8.4321123339506046E-2"/>
                  <c:y val="-4.0632979130035933E-2"/>
                </c:manualLayout>
              </c:layout>
              <c:dLblPos val="r"/>
              <c:showVal val="1"/>
            </c:dLbl>
            <c:dLbl>
              <c:idx val="3"/>
              <c:layout>
                <c:manualLayout>
                  <c:x val="-4.3568148627692767E-2"/>
                  <c:y val="6.4724919093851183E-2"/>
                </c:manualLayout>
              </c:layout>
              <c:dLblPos val="r"/>
              <c:showVal val="1"/>
            </c:dLbl>
            <c:dLbl>
              <c:idx val="4"/>
              <c:layout>
                <c:manualLayout>
                  <c:x val="-3.2457004059961006E-2"/>
                  <c:y val="-6.0095303621027954E-2"/>
                </c:manualLayout>
              </c:layout>
              <c:dLblPos val="r"/>
              <c:showVal val="1"/>
            </c:dLbl>
            <c:dLbl>
              <c:idx val="5"/>
              <c:layout>
                <c:manualLayout>
                  <c:x val="2.5493945188018053E-2"/>
                  <c:y val="-0.10355987055016182"/>
                </c:manualLayout>
              </c:layout>
              <c:dLblPos val="b"/>
              <c:showVal val="1"/>
            </c:dLbl>
            <c:spPr>
              <a:noFill/>
              <a:ln w="25400">
                <a:noFill/>
              </a:ln>
            </c:spPr>
            <c:txPr>
              <a:bodyPr/>
              <a:lstStyle/>
              <a:p>
                <a:pPr>
                  <a:defRPr b="1">
                    <a:solidFill>
                      <a:srgbClr val="00B050"/>
                    </a:solidFill>
                  </a:defRPr>
                </a:pPr>
                <a:endParaRPr lang="ru-RU"/>
              </a:p>
            </c:txPr>
            <c:dLblPos val="b"/>
            <c:showVal val="1"/>
          </c:dLbls>
          <c:cat>
            <c:strRef>
              <c:f>доходы!$B$1:$G$1</c:f>
              <c:strCache>
                <c:ptCount val="6"/>
                <c:pt idx="0">
                  <c:v>2010г.</c:v>
                </c:pt>
                <c:pt idx="1">
                  <c:v>2011г.</c:v>
                </c:pt>
                <c:pt idx="2">
                  <c:v>2012 г.</c:v>
                </c:pt>
                <c:pt idx="3">
                  <c:v>2013 г.</c:v>
                </c:pt>
                <c:pt idx="4">
                  <c:v>2014 г.</c:v>
                </c:pt>
                <c:pt idx="5">
                  <c:v>2015 г.</c:v>
                </c:pt>
              </c:strCache>
            </c:strRef>
          </c:cat>
          <c:val>
            <c:numRef>
              <c:f>доходы!$B$4:$G$4</c:f>
              <c:numCache>
                <c:formatCode>0.0</c:formatCode>
                <c:ptCount val="6"/>
                <c:pt idx="0">
                  <c:v>14</c:v>
                </c:pt>
                <c:pt idx="1">
                  <c:v>9.1</c:v>
                </c:pt>
                <c:pt idx="2">
                  <c:v>21.6</c:v>
                </c:pt>
                <c:pt idx="3">
                  <c:v>35.700000000000003</c:v>
                </c:pt>
                <c:pt idx="4">
                  <c:v>9.5</c:v>
                </c:pt>
                <c:pt idx="5">
                  <c:v>9.9</c:v>
                </c:pt>
              </c:numCache>
            </c:numRef>
          </c:val>
        </c:ser>
        <c:ser>
          <c:idx val="3"/>
          <c:order val="3"/>
          <c:tx>
            <c:strRef>
              <c:f>доходы!$A$5</c:f>
              <c:strCache>
                <c:ptCount val="1"/>
              </c:strCache>
            </c:strRef>
          </c:tx>
          <c:cat>
            <c:strRef>
              <c:f>доходы!$B$1:$G$1</c:f>
              <c:strCache>
                <c:ptCount val="6"/>
                <c:pt idx="0">
                  <c:v>2010г.</c:v>
                </c:pt>
                <c:pt idx="1">
                  <c:v>2011г.</c:v>
                </c:pt>
                <c:pt idx="2">
                  <c:v>2012 г.</c:v>
                </c:pt>
                <c:pt idx="3">
                  <c:v>2013 г.</c:v>
                </c:pt>
                <c:pt idx="4">
                  <c:v>2014 г.</c:v>
                </c:pt>
                <c:pt idx="5">
                  <c:v>2015 г.</c:v>
                </c:pt>
              </c:strCache>
            </c:strRef>
          </c:cat>
          <c:val>
            <c:numRef>
              <c:f>доходы!$B$5:$G$5</c:f>
              <c:numCache>
                <c:formatCode>General</c:formatCode>
                <c:ptCount val="6"/>
              </c:numCache>
            </c:numRef>
          </c:val>
        </c:ser>
        <c:marker val="1"/>
        <c:axId val="83746176"/>
        <c:axId val="89953408"/>
      </c:lineChart>
      <c:catAx>
        <c:axId val="83746176"/>
        <c:scaling>
          <c:orientation val="minMax"/>
        </c:scaling>
        <c:axPos val="b"/>
        <c:numFmt formatCode="General" sourceLinked="1"/>
        <c:tickLblPos val="nextTo"/>
        <c:txPr>
          <a:bodyPr/>
          <a:lstStyle/>
          <a:p>
            <a:pPr>
              <a:defRPr b="1"/>
            </a:pPr>
            <a:endParaRPr lang="ru-RU"/>
          </a:p>
        </c:txPr>
        <c:crossAx val="89953408"/>
        <c:crosses val="autoZero"/>
        <c:auto val="1"/>
        <c:lblAlgn val="ctr"/>
        <c:lblOffset val="100"/>
      </c:catAx>
      <c:valAx>
        <c:axId val="89953408"/>
        <c:scaling>
          <c:orientation val="minMax"/>
        </c:scaling>
        <c:axPos val="l"/>
        <c:numFmt formatCode="0.0" sourceLinked="1"/>
        <c:tickLblPos val="nextTo"/>
        <c:crossAx val="83746176"/>
        <c:crosses val="autoZero"/>
        <c:crossBetween val="between"/>
      </c:valAx>
    </c:plotArea>
    <c:legend>
      <c:legendPos val="r"/>
      <c:layout>
        <c:manualLayout>
          <c:xMode val="edge"/>
          <c:yMode val="edge"/>
          <c:x val="0.14166664157420158"/>
          <c:y val="0.77767652829804335"/>
          <c:w val="0.85833335842579905"/>
          <c:h val="0.18412897416949167"/>
        </c:manualLayout>
      </c:layout>
      <c:spPr>
        <a:solidFill>
          <a:schemeClr val="bg1"/>
        </a:solidFill>
      </c:spPr>
      <c:txPr>
        <a:bodyPr/>
        <a:lstStyle/>
        <a:p>
          <a:pPr>
            <a:defRPr b="0"/>
          </a:pPr>
          <a:endParaRPr lang="ru-RU"/>
        </a:p>
      </c:txPr>
    </c:legend>
    <c:plotVisOnly val="1"/>
    <c:dispBlanksAs val="gap"/>
  </c:chart>
  <c:spPr>
    <a:gradFill>
      <a:gsLst>
        <a:gs pos="0">
          <a:srgbClr val="5E9EFF"/>
        </a:gs>
        <a:gs pos="39999">
          <a:srgbClr val="85C2FF"/>
        </a:gs>
        <a:gs pos="70000">
          <a:srgbClr val="C4D6EB"/>
        </a:gs>
        <a:gs pos="100000">
          <a:srgbClr val="FFEBFA"/>
        </a:gs>
      </a:gsLst>
      <a:lin ang="16200000" scaled="0"/>
    </a:gradFill>
  </c:spPr>
  <c:txPr>
    <a:bodyPr/>
    <a:lstStyle/>
    <a:p>
      <a:pPr>
        <a:defRPr>
          <a:latin typeface="Times New Roman" pitchFamily="18" charset="0"/>
          <a:cs typeface="Times New Roman" pitchFamily="18" charset="0"/>
        </a:defRPr>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view3D>
      <c:rotX val="30"/>
      <c:rotY val="1"/>
      <c:perspective val="30"/>
    </c:view3D>
    <c:plotArea>
      <c:layout>
        <c:manualLayout>
          <c:layoutTarget val="inner"/>
          <c:xMode val="edge"/>
          <c:yMode val="edge"/>
          <c:x val="4.0277777777777767E-2"/>
          <c:y val="5.3240740740740741E-2"/>
          <c:w val="0.92222222222222228"/>
          <c:h val="0.87962962962963542"/>
        </c:manualLayout>
      </c:layout>
      <c:pie3DChart>
        <c:varyColors val="1"/>
        <c:ser>
          <c:idx val="0"/>
          <c:order val="0"/>
          <c:explosion val="25"/>
          <c:dLbls>
            <c:dLbl>
              <c:idx val="0"/>
              <c:layout>
                <c:manualLayout>
                  <c:x val="6.8702537182852172E-2"/>
                  <c:y val="3.9032881306503356E-2"/>
                </c:manualLayout>
              </c:layout>
              <c:dLblPos val="bestFit"/>
              <c:showCatName val="1"/>
              <c:showPercent val="1"/>
            </c:dLbl>
            <c:dLbl>
              <c:idx val="1"/>
              <c:layout>
                <c:manualLayout>
                  <c:x val="0.11218853893263347"/>
                  <c:y val="-0.25462962962962982"/>
                </c:manualLayout>
              </c:layout>
              <c:dLblPos val="bestFit"/>
              <c:showCatName val="1"/>
              <c:showPercent val="1"/>
            </c:dLbl>
            <c:dLbl>
              <c:idx val="2"/>
              <c:layout>
                <c:manualLayout>
                  <c:x val="-0.12258989501312335"/>
                  <c:y val="8.8667249927093697E-2"/>
                </c:manualLayout>
              </c:layout>
              <c:dLblPos val="bestFit"/>
              <c:showCatName val="1"/>
              <c:showPercent val="1"/>
            </c:dLbl>
            <c:dLbl>
              <c:idx val="3"/>
              <c:layout>
                <c:manualLayout>
                  <c:x val="2.5460192475940616E-2"/>
                  <c:y val="0"/>
                </c:manualLayout>
              </c:layout>
              <c:dLblPos val="bestFit"/>
              <c:showCatName val="1"/>
              <c:showPercent val="1"/>
            </c:dLbl>
            <c:numFmt formatCode="0.0%" sourceLinked="0"/>
            <c:txPr>
              <a:bodyPr/>
              <a:lstStyle/>
              <a:p>
                <a:pPr>
                  <a:defRPr sz="1000" b="0" i="0" u="none" strike="noStrike" baseline="0">
                    <a:solidFill>
                      <a:srgbClr val="000000"/>
                    </a:solidFill>
                    <a:latin typeface="Calibri"/>
                    <a:ea typeface="Calibri"/>
                    <a:cs typeface="Calibri"/>
                  </a:defRPr>
                </a:pPr>
                <a:endParaRPr lang="ru-RU"/>
              </a:p>
            </c:txPr>
            <c:showCatName val="1"/>
            <c:showPercent val="1"/>
          </c:dLbls>
          <c:cat>
            <c:strRef>
              <c:f>процедуры!$L$4:$L$7</c:f>
              <c:strCache>
                <c:ptCount val="4"/>
                <c:pt idx="0">
                  <c:v>Запросы котировок цен</c:v>
                </c:pt>
                <c:pt idx="1">
                  <c:v>Аукционы в электронной форме</c:v>
                </c:pt>
                <c:pt idx="2">
                  <c:v>Конкурсы</c:v>
                </c:pt>
                <c:pt idx="3">
                  <c:v>Запрос предложений</c:v>
                </c:pt>
              </c:strCache>
            </c:strRef>
          </c:cat>
          <c:val>
            <c:numRef>
              <c:f>процедуры!$M$4:$M$7</c:f>
              <c:numCache>
                <c:formatCode>General</c:formatCode>
                <c:ptCount val="4"/>
                <c:pt idx="0">
                  <c:v>6</c:v>
                </c:pt>
                <c:pt idx="1">
                  <c:v>72</c:v>
                </c:pt>
                <c:pt idx="2">
                  <c:v>2</c:v>
                </c:pt>
                <c:pt idx="3">
                  <c:v>1</c:v>
                </c:pt>
              </c:numCache>
            </c:numRef>
          </c:val>
        </c:ser>
      </c:pie3DChart>
      <c:spPr>
        <a:noFill/>
        <a:ln w="25400">
          <a:noFill/>
        </a:ln>
      </c:spPr>
    </c:plotArea>
    <c:plotVisOnly val="1"/>
    <c:dispBlanksAs val="zero"/>
  </c:chart>
  <c:spPr>
    <a:gradFill>
      <a:gsLst>
        <a:gs pos="0">
          <a:srgbClr val="FBEAC7"/>
        </a:gs>
        <a:gs pos="17999">
          <a:srgbClr val="FEE7F2"/>
        </a:gs>
        <a:gs pos="36000">
          <a:srgbClr val="FAC77D"/>
        </a:gs>
        <a:gs pos="61000">
          <a:srgbClr val="FBA97D"/>
        </a:gs>
        <a:gs pos="82001">
          <a:srgbClr val="FBD49C"/>
        </a:gs>
        <a:gs pos="100000">
          <a:srgbClr val="FEE7F2"/>
        </a:gs>
      </a:gsLst>
      <a:lin ang="16200000" scaled="0"/>
    </a:gradFill>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демография!$A$2</c:f>
              <c:strCache>
                <c:ptCount val="1"/>
                <c:pt idx="0">
                  <c:v>Численность населения, чел.( на конец года)</c:v>
                </c:pt>
              </c:strCache>
            </c:strRef>
          </c:tx>
          <c:dLbls>
            <c:dLbl>
              <c:idx val="3"/>
              <c:layout>
                <c:manualLayout>
                  <c:x val="-2.5490196952978026E-2"/>
                  <c:y val="-3.2374433447414815E-2"/>
                </c:manualLayout>
              </c:layout>
              <c:dLblPos val="b"/>
              <c:showVal val="1"/>
            </c:dLbl>
            <c:dLbl>
              <c:idx val="5"/>
              <c:layout>
                <c:manualLayout>
                  <c:x val="2.8322193270646878E-3"/>
                  <c:y val="-1.3874757191749144E-2"/>
                </c:manualLayout>
              </c:layout>
              <c:dLblPos val="b"/>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b"/>
            <c:showVal val="1"/>
          </c:dLbls>
          <c:cat>
            <c:strRef>
              <c:f>демография!$B$1:$K$1</c:f>
              <c:strCache>
                <c:ptCount val="10"/>
                <c:pt idx="0">
                  <c:v>2006 г.</c:v>
                </c:pt>
                <c:pt idx="1">
                  <c:v>2007 г.</c:v>
                </c:pt>
                <c:pt idx="2">
                  <c:v>2008 г.</c:v>
                </c:pt>
                <c:pt idx="3">
                  <c:v>2009 г.</c:v>
                </c:pt>
                <c:pt idx="4">
                  <c:v>2010 г.</c:v>
                </c:pt>
                <c:pt idx="5">
                  <c:v>2011 г.</c:v>
                </c:pt>
                <c:pt idx="6">
                  <c:v>2012 г.</c:v>
                </c:pt>
                <c:pt idx="7">
                  <c:v>2013 г.</c:v>
                </c:pt>
                <c:pt idx="8">
                  <c:v>2014 г.</c:v>
                </c:pt>
                <c:pt idx="9">
                  <c:v>2015 г.</c:v>
                </c:pt>
              </c:strCache>
            </c:strRef>
          </c:cat>
          <c:val>
            <c:numRef>
              <c:f>демография!$B$2:$K$2</c:f>
              <c:numCache>
                <c:formatCode>General</c:formatCode>
                <c:ptCount val="10"/>
                <c:pt idx="0">
                  <c:v>37642</c:v>
                </c:pt>
                <c:pt idx="1">
                  <c:v>37547</c:v>
                </c:pt>
                <c:pt idx="2">
                  <c:v>37378</c:v>
                </c:pt>
                <c:pt idx="3">
                  <c:v>36916</c:v>
                </c:pt>
                <c:pt idx="4">
                  <c:v>36686</c:v>
                </c:pt>
                <c:pt idx="5">
                  <c:v>36744</c:v>
                </c:pt>
                <c:pt idx="6">
                  <c:v>36518</c:v>
                </c:pt>
                <c:pt idx="7">
                  <c:v>36361</c:v>
                </c:pt>
                <c:pt idx="8">
                  <c:v>36155</c:v>
                </c:pt>
                <c:pt idx="9">
                  <c:v>36080</c:v>
                </c:pt>
              </c:numCache>
            </c:numRef>
          </c:val>
        </c:ser>
        <c:marker val="1"/>
        <c:axId val="90069248"/>
        <c:axId val="90087424"/>
      </c:lineChart>
      <c:catAx>
        <c:axId val="90069248"/>
        <c:scaling>
          <c:orientation val="minMax"/>
        </c:scaling>
        <c:axPos val="b"/>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90087424"/>
        <c:crosses val="autoZero"/>
        <c:auto val="1"/>
        <c:lblAlgn val="ctr"/>
        <c:lblOffset val="100"/>
      </c:catAx>
      <c:valAx>
        <c:axId val="90087424"/>
        <c:scaling>
          <c:orientation val="minMax"/>
        </c:scaling>
        <c:axPos val="l"/>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90069248"/>
        <c:crosses val="autoZero"/>
        <c:crossBetween val="between"/>
      </c:valAx>
    </c:plotArea>
    <c:plotVisOnly val="1"/>
    <c:dispBlanksAs val="gap"/>
  </c:chart>
  <c:spPr>
    <a:gradFill>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16200000" scaled="0"/>
    </a:gradFill>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484098939929276"/>
          <c:y val="4.5092838196286504E-2"/>
          <c:w val="0.82685512367491165"/>
          <c:h val="0.68965517241379892"/>
        </c:manualLayout>
      </c:layout>
      <c:barChart>
        <c:barDir val="col"/>
        <c:grouping val="clustered"/>
        <c:ser>
          <c:idx val="0"/>
          <c:order val="0"/>
          <c:tx>
            <c:strRef>
              <c:f>отгрузка!$A$3</c:f>
              <c:strCache>
                <c:ptCount val="1"/>
                <c:pt idx="0">
                  <c:v>Объем отгруженной  продукции промышленного производства</c:v>
                </c:pt>
              </c:strCache>
            </c:strRef>
          </c:tx>
          <c:spPr>
            <a:gradFill>
              <a:gsLst>
                <a:gs pos="0">
                  <a:srgbClr val="DDEBCF"/>
                </a:gs>
                <a:gs pos="50000">
                  <a:srgbClr val="9CB86E"/>
                </a:gs>
                <a:gs pos="100000">
                  <a:srgbClr val="156B13"/>
                </a:gs>
              </a:gsLst>
              <a:lin ang="6600000" scaled="0"/>
            </a:gradFill>
            <a:ln w="25400">
              <a:solidFill>
                <a:srgbClr val="333300"/>
              </a:solidFill>
              <a:prstDash val="solid"/>
            </a:ln>
          </c:spPr>
          <c:dLbls>
            <c:dLbl>
              <c:idx val="0"/>
              <c:layout>
                <c:manualLayout>
                  <c:x val="5.0647820965842184E-3"/>
                  <c:y val="-1.8046046631438991E-2"/>
                </c:manualLayout>
              </c:layout>
              <c:dLblPos val="outEnd"/>
              <c:showVal val="1"/>
            </c:dLbl>
            <c:dLbl>
              <c:idx val="1"/>
              <c:layout>
                <c:manualLayout>
                  <c:x val="3.4157832744405301E-3"/>
                  <c:y val="-1.474494733251182E-2"/>
                </c:manualLayout>
              </c:layout>
              <c:dLblPos val="outEnd"/>
              <c:showVal val="1"/>
            </c:dLbl>
            <c:dLbl>
              <c:idx val="2"/>
              <c:layout>
                <c:manualLayout>
                  <c:x val="5.8890960184747538E-3"/>
                  <c:y val="-1.1931187646637163E-2"/>
                </c:manualLayout>
              </c:layout>
              <c:dLblPos val="outEnd"/>
              <c:showVal val="1"/>
            </c:dLbl>
            <c:dLbl>
              <c:idx val="3"/>
              <c:layout>
                <c:manualLayout>
                  <c:x val="1.2956419316843381E-3"/>
                  <c:y val="-4.75030806825541E-3"/>
                </c:manualLayout>
              </c:layout>
              <c:dLblPos val="outEnd"/>
              <c:showVal val="1"/>
            </c:dLbl>
            <c:dLbl>
              <c:idx val="4"/>
              <c:layout>
                <c:manualLayout>
                  <c:x val="2.3557126030632777E-4"/>
                  <c:y val="-4.6542325445393575E-3"/>
                </c:manualLayout>
              </c:layout>
              <c:dLblPos val="outEnd"/>
              <c:showVal val="1"/>
            </c:dLbl>
            <c:dLbl>
              <c:idx val="5"/>
              <c:layout>
                <c:manualLayout>
                  <c:x val="2.3557126030624262E-3"/>
                  <c:y val="-3.5366931918656055E-3"/>
                </c:manualLayout>
              </c:layout>
              <c:dLblPos val="outEnd"/>
              <c:showVal val="1"/>
            </c:dLbl>
            <c:spPr>
              <a:noFill/>
              <a:ln w="25400">
                <a:noFill/>
              </a:ln>
            </c:spPr>
            <c:txPr>
              <a:bodyPr/>
              <a:lstStyle/>
              <a:p>
                <a:pPr>
                  <a:defRPr sz="1025" b="1" i="0" u="none" strike="noStrike" baseline="0">
                    <a:solidFill>
                      <a:srgbClr val="000000"/>
                    </a:solidFill>
                    <a:latin typeface="Times New Roman"/>
                    <a:ea typeface="Times New Roman"/>
                    <a:cs typeface="Times New Roman"/>
                  </a:defRPr>
                </a:pPr>
                <a:endParaRPr lang="ru-RU"/>
              </a:p>
            </c:txPr>
            <c:showVal val="1"/>
          </c:dLbls>
          <c:cat>
            <c:strRef>
              <c:f>отгрузка!$B$2:$H$2</c:f>
              <c:strCache>
                <c:ptCount val="7"/>
                <c:pt idx="0">
                  <c:v>2009 г.</c:v>
                </c:pt>
                <c:pt idx="1">
                  <c:v>2010 г.</c:v>
                </c:pt>
                <c:pt idx="2">
                  <c:v>2011 г.</c:v>
                </c:pt>
                <c:pt idx="3">
                  <c:v>2012 г.</c:v>
                </c:pt>
                <c:pt idx="4">
                  <c:v>2013 г.</c:v>
                </c:pt>
                <c:pt idx="5">
                  <c:v>2014 г.</c:v>
                </c:pt>
                <c:pt idx="6">
                  <c:v>2015 г.</c:v>
                </c:pt>
              </c:strCache>
            </c:strRef>
          </c:cat>
          <c:val>
            <c:numRef>
              <c:f>отгрузка!$B$3:$H$3</c:f>
              <c:numCache>
                <c:formatCode>0</c:formatCode>
                <c:ptCount val="7"/>
                <c:pt idx="0">
                  <c:v>2714.5</c:v>
                </c:pt>
                <c:pt idx="1">
                  <c:v>3207.3</c:v>
                </c:pt>
                <c:pt idx="2">
                  <c:v>3448.4</c:v>
                </c:pt>
                <c:pt idx="3">
                  <c:v>3841.5</c:v>
                </c:pt>
                <c:pt idx="4">
                  <c:v>4155.4000000000005</c:v>
                </c:pt>
                <c:pt idx="5">
                  <c:v>4744.6000000000004</c:v>
                </c:pt>
                <c:pt idx="6">
                  <c:v>5044</c:v>
                </c:pt>
              </c:numCache>
            </c:numRef>
          </c:val>
        </c:ser>
        <c:dLbls>
          <c:showVal val="1"/>
        </c:dLbls>
        <c:axId val="32056448"/>
        <c:axId val="32057984"/>
      </c:barChart>
      <c:catAx>
        <c:axId val="32056448"/>
        <c:scaling>
          <c:orientation val="minMax"/>
        </c:scaling>
        <c:axPos val="b"/>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Times New Roman"/>
                <a:ea typeface="Times New Roman"/>
                <a:cs typeface="Times New Roman"/>
              </a:defRPr>
            </a:pPr>
            <a:endParaRPr lang="ru-RU"/>
          </a:p>
        </c:txPr>
        <c:crossAx val="32057984"/>
        <c:crosses val="autoZero"/>
        <c:auto val="1"/>
        <c:lblAlgn val="ctr"/>
        <c:lblOffset val="100"/>
        <c:tickLblSkip val="1"/>
        <c:tickMarkSkip val="1"/>
      </c:catAx>
      <c:valAx>
        <c:axId val="32057984"/>
        <c:scaling>
          <c:orientation val="minMax"/>
        </c:scaling>
        <c:axPos val="l"/>
        <c:numFmt formatCode="0" sourceLinked="1"/>
        <c:tickLblPos val="nextTo"/>
        <c:spPr>
          <a:ln w="3175">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ru-RU"/>
          </a:p>
        </c:txPr>
        <c:crossAx val="32056448"/>
        <c:crosses val="autoZero"/>
        <c:crossBetween val="between"/>
      </c:valAx>
      <c:spPr>
        <a:solidFill>
          <a:srgbClr val="FFFFFF"/>
        </a:solidFill>
        <a:ln w="12700">
          <a:solidFill>
            <a:srgbClr val="808080"/>
          </a:solidFill>
          <a:prstDash val="solid"/>
        </a:ln>
      </c:spPr>
    </c:plotArea>
    <c:legend>
      <c:legendPos val="b"/>
      <c:layout>
        <c:manualLayout>
          <c:xMode val="edge"/>
          <c:yMode val="edge"/>
          <c:x val="6.5371029273869299E-2"/>
          <c:y val="0.85145888594164176"/>
          <c:w val="0.87809191061558534"/>
          <c:h val="0.12971198228868608"/>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spPr>
    <a:gradFill>
      <a:gsLst>
        <a:gs pos="0">
          <a:schemeClr val="accent2">
            <a:lumMod val="60000"/>
            <a:lumOff val="40000"/>
          </a:schemeClr>
        </a:gs>
        <a:gs pos="64999">
          <a:srgbClr val="F0EBD5"/>
        </a:gs>
        <a:gs pos="100000">
          <a:srgbClr val="D1C39F"/>
        </a:gs>
      </a:gsLst>
      <a:lin ang="2700000" scaled="0"/>
    </a:gradFill>
    <a:ln w="3175">
      <a:solidFill>
        <a:srgbClr val="000000"/>
      </a:solidFill>
      <a:prstDash val="solid"/>
    </a:ln>
  </c:spPr>
  <c:txPr>
    <a:bodyPr/>
    <a:lstStyle/>
    <a:p>
      <a:pPr>
        <a:defRPr sz="1175" b="0" i="0" u="none" strike="noStrike" baseline="0">
          <a:solidFill>
            <a:srgbClr val="000000"/>
          </a:solidFill>
          <a:latin typeface="Times New Roman"/>
          <a:ea typeface="Times New Roman"/>
          <a:cs typeface="Times New Roman"/>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9554695433408744E-2"/>
          <c:y val="0.10688405797101527"/>
          <c:w val="0.92161930061691399"/>
          <c:h val="0.68297101449275777"/>
        </c:manualLayout>
      </c:layout>
      <c:lineChart>
        <c:grouping val="standard"/>
        <c:ser>
          <c:idx val="0"/>
          <c:order val="0"/>
          <c:tx>
            <c:strRef>
              <c:f>демография!$A$4</c:f>
              <c:strCache>
                <c:ptCount val="1"/>
                <c:pt idx="0">
                  <c:v>Количество родившихся детей, чел.</c:v>
                </c:pt>
              </c:strCache>
            </c:strRef>
          </c:tx>
          <c:spPr>
            <a:ln w="12700">
              <a:solidFill>
                <a:srgbClr val="FF0000"/>
              </a:solidFill>
              <a:prstDash val="solid"/>
            </a:ln>
          </c:spPr>
          <c:marker>
            <c:symbol val="diamond"/>
            <c:size val="5"/>
            <c:spPr>
              <a:solidFill>
                <a:srgbClr val="FF0000"/>
              </a:solidFill>
              <a:ln>
                <a:solidFill>
                  <a:srgbClr val="000080"/>
                </a:solidFill>
                <a:prstDash val="solid"/>
              </a:ln>
            </c:spPr>
          </c:marker>
          <c:dLbls>
            <c:dLbl>
              <c:idx val="0"/>
              <c:layout>
                <c:manualLayout>
                  <c:x val="-2.7419207590831489E-2"/>
                  <c:y val="-4.7011868081707167E-2"/>
                </c:manualLayout>
              </c:layout>
              <c:dLblPos val="r"/>
              <c:showVal val="1"/>
            </c:dLbl>
            <c:dLbl>
              <c:idx val="1"/>
              <c:layout>
                <c:manualLayout>
                  <c:x val="-2.9227092267103412E-2"/>
                  <c:y val="-5.1349423713340239E-2"/>
                </c:manualLayout>
              </c:layout>
              <c:dLblPos val="r"/>
              <c:showVal val="1"/>
            </c:dLbl>
            <c:dLbl>
              <c:idx val="2"/>
              <c:layout>
                <c:manualLayout>
                  <c:x val="-1.2439916861517596E-2"/>
                  <c:y val="-6.1774221157138674E-2"/>
                </c:manualLayout>
              </c:layout>
              <c:dLblPos val="r"/>
              <c:showVal val="1"/>
            </c:dLbl>
            <c:dLbl>
              <c:idx val="3"/>
              <c:layout>
                <c:manualLayout>
                  <c:x val="2.1502297032191712E-4"/>
                  <c:y val="-6.3601506333447494E-2"/>
                </c:manualLayout>
              </c:layout>
              <c:dLblPos val="r"/>
              <c:showVal val="1"/>
            </c:dLbl>
            <c:dLbl>
              <c:idx val="4"/>
              <c:layout>
                <c:manualLayout>
                  <c:x val="-2.4319940446520076E-2"/>
                  <c:y val="-4.94100193997494E-2"/>
                </c:manualLayout>
              </c:layout>
              <c:dLblPos val="r"/>
              <c:showVal val="1"/>
            </c:dLbl>
            <c:dLbl>
              <c:idx val="5"/>
              <c:layout>
                <c:manualLayout>
                  <c:x val="-3.2326178483411412E-2"/>
                  <c:y val="-5.7276902887139131E-2"/>
                </c:manualLayout>
              </c:layout>
              <c:dLblPos val="r"/>
              <c:showVal val="1"/>
            </c:dLbl>
            <c:dLbl>
              <c:idx val="6"/>
              <c:layout>
                <c:manualLayout>
                  <c:x val="-3.6200180946556401E-2"/>
                  <c:y val="-5.5942028985507312E-2"/>
                </c:manualLayout>
              </c:layout>
              <c:dLblPos val="r"/>
              <c:showVal val="1"/>
            </c:dLbl>
            <c:dLbl>
              <c:idx val="7"/>
              <c:layout>
                <c:manualLayout>
                  <c:x val="-2.561135890158989E-2"/>
                  <c:y val="-3.9080508958119452E-2"/>
                </c:manualLayout>
              </c:layout>
              <c:dLblPos val="r"/>
              <c:showVal val="1"/>
            </c:dLbl>
            <c:spPr>
              <a:noFill/>
              <a:ln w="25400">
                <a:noFill/>
              </a:ln>
            </c:spPr>
            <c:txPr>
              <a:bodyPr/>
              <a:lstStyle/>
              <a:p>
                <a:pPr>
                  <a:defRPr sz="950" b="0" i="0" u="none" strike="noStrike" baseline="0">
                    <a:solidFill>
                      <a:srgbClr val="000000"/>
                    </a:solidFill>
                    <a:latin typeface="Arial Cyr"/>
                    <a:ea typeface="Arial Cyr"/>
                    <a:cs typeface="Arial Cyr"/>
                  </a:defRPr>
                </a:pPr>
                <a:endParaRPr lang="ru-RU"/>
              </a:p>
            </c:txPr>
            <c:showVal val="1"/>
          </c:dLbls>
          <c:cat>
            <c:strRef>
              <c:f>демография!$B$3:$K$3</c:f>
              <c:strCache>
                <c:ptCount val="10"/>
                <c:pt idx="0">
                  <c:v>2006 г.</c:v>
                </c:pt>
                <c:pt idx="1">
                  <c:v>2007 г.</c:v>
                </c:pt>
                <c:pt idx="2">
                  <c:v>2008 г.</c:v>
                </c:pt>
                <c:pt idx="3">
                  <c:v>2009 г.</c:v>
                </c:pt>
                <c:pt idx="4">
                  <c:v>2010 г.</c:v>
                </c:pt>
                <c:pt idx="5">
                  <c:v>2011 г.</c:v>
                </c:pt>
                <c:pt idx="6">
                  <c:v>2012 г.</c:v>
                </c:pt>
                <c:pt idx="7">
                  <c:v>2013 г.</c:v>
                </c:pt>
                <c:pt idx="8">
                  <c:v>2014 г.</c:v>
                </c:pt>
                <c:pt idx="9">
                  <c:v>2015 г.</c:v>
                </c:pt>
              </c:strCache>
            </c:strRef>
          </c:cat>
          <c:val>
            <c:numRef>
              <c:f>демография!$B$4:$K$4</c:f>
              <c:numCache>
                <c:formatCode>General</c:formatCode>
                <c:ptCount val="10"/>
                <c:pt idx="0">
                  <c:v>376</c:v>
                </c:pt>
                <c:pt idx="1">
                  <c:v>377</c:v>
                </c:pt>
                <c:pt idx="2">
                  <c:v>379</c:v>
                </c:pt>
                <c:pt idx="3">
                  <c:v>417</c:v>
                </c:pt>
                <c:pt idx="4">
                  <c:v>381</c:v>
                </c:pt>
                <c:pt idx="5">
                  <c:v>384</c:v>
                </c:pt>
                <c:pt idx="6">
                  <c:v>426</c:v>
                </c:pt>
                <c:pt idx="7">
                  <c:v>359</c:v>
                </c:pt>
                <c:pt idx="8">
                  <c:v>369</c:v>
                </c:pt>
                <c:pt idx="9">
                  <c:v>373</c:v>
                </c:pt>
              </c:numCache>
            </c:numRef>
          </c:val>
        </c:ser>
        <c:ser>
          <c:idx val="1"/>
          <c:order val="1"/>
          <c:tx>
            <c:strRef>
              <c:f>демография!$A$5</c:f>
              <c:strCache>
                <c:ptCount val="1"/>
                <c:pt idx="0">
                  <c:v>Количество  умерших, чел.</c:v>
                </c:pt>
              </c:strCache>
            </c:strRef>
          </c:tx>
          <c:spPr>
            <a:ln w="12700">
              <a:solidFill>
                <a:schemeClr val="accent3">
                  <a:lumMod val="50000"/>
                </a:schemeClr>
              </a:solidFill>
              <a:prstDash val="solid"/>
            </a:ln>
          </c:spPr>
          <c:marker>
            <c:symbol val="square"/>
            <c:size val="5"/>
            <c:spPr>
              <a:solidFill>
                <a:srgbClr val="00B050"/>
              </a:solidFill>
              <a:ln>
                <a:solidFill>
                  <a:srgbClr val="00B050"/>
                </a:solidFill>
                <a:prstDash val="solid"/>
              </a:ln>
            </c:spPr>
          </c:marker>
          <c:dLbls>
            <c:dLbl>
              <c:idx val="0"/>
              <c:layout>
                <c:manualLayout>
                  <c:x val="-3.3617560951450541E-2"/>
                  <c:y val="-4.1678934154969774E-2"/>
                </c:manualLayout>
              </c:layout>
              <c:dLblPos val="r"/>
              <c:showVal val="1"/>
            </c:dLbl>
            <c:dLbl>
              <c:idx val="1"/>
              <c:layout>
                <c:manualLayout>
                  <c:x val="-3.3359327840849516E-2"/>
                  <c:y val="-4.8020655026817322E-2"/>
                </c:manualLayout>
              </c:layout>
              <c:dLblPos val="r"/>
              <c:showVal val="1"/>
            </c:dLbl>
            <c:dLbl>
              <c:idx val="2"/>
              <c:layout>
                <c:manualLayout>
                  <c:x val="-2.4836623582756252E-2"/>
                  <c:y val="-5.474295332648689E-2"/>
                </c:manualLayout>
              </c:layout>
              <c:dLblPos val="r"/>
              <c:showVal val="1"/>
            </c:dLbl>
            <c:dLbl>
              <c:idx val="3"/>
              <c:layout>
                <c:manualLayout>
                  <c:x val="-4.1107332767139855E-2"/>
                  <c:y val="-4.0425653315074715E-2"/>
                </c:manualLayout>
              </c:layout>
              <c:dLblPos val="r"/>
              <c:showVal val="1"/>
            </c:dLbl>
            <c:dLbl>
              <c:idx val="4"/>
              <c:layout>
                <c:manualLayout>
                  <c:x val="-2.6386058233392767E-2"/>
                  <c:y val="-4.9817699418008246E-2"/>
                </c:manualLayout>
              </c:layout>
              <c:dLblPos val="r"/>
              <c:showVal val="1"/>
            </c:dLbl>
            <c:dLbl>
              <c:idx val="5"/>
              <c:layout>
                <c:manualLayout>
                  <c:x val="-2.1995589549045715E-2"/>
                  <c:y val="-5.5602248088554046E-2"/>
                </c:manualLayout>
              </c:layout>
              <c:dLblPos val="r"/>
              <c:showVal val="1"/>
            </c:dLbl>
            <c:dLbl>
              <c:idx val="6"/>
              <c:layout>
                <c:manualLayout>
                  <c:x val="-2.3803474225317801E-2"/>
                  <c:y val="-5.2996975921488727E-2"/>
                </c:manualLayout>
              </c:layout>
              <c:dLblPos val="r"/>
              <c:showVal val="1"/>
            </c:dLbl>
            <c:dLbl>
              <c:idx val="7"/>
              <c:layout>
                <c:manualLayout>
                  <c:x val="-2.9743594475336081E-2"/>
                  <c:y val="-5.0931758530183717E-2"/>
                </c:manualLayout>
              </c:layout>
              <c:dLblPos val="r"/>
              <c:showVal val="1"/>
            </c:dLbl>
            <c:spPr>
              <a:noFill/>
              <a:ln w="25400">
                <a:noFill/>
              </a:ln>
            </c:spPr>
            <c:txPr>
              <a:bodyPr/>
              <a:lstStyle/>
              <a:p>
                <a:pPr>
                  <a:defRPr sz="950" b="0" i="0" u="none" strike="noStrike" baseline="0">
                    <a:solidFill>
                      <a:srgbClr val="000000"/>
                    </a:solidFill>
                    <a:latin typeface="Arial Cyr"/>
                    <a:ea typeface="Arial Cyr"/>
                    <a:cs typeface="Arial Cyr"/>
                  </a:defRPr>
                </a:pPr>
                <a:endParaRPr lang="ru-RU"/>
              </a:p>
            </c:txPr>
            <c:showVal val="1"/>
          </c:dLbls>
          <c:cat>
            <c:strRef>
              <c:f>демография!$B$3:$K$3</c:f>
              <c:strCache>
                <c:ptCount val="10"/>
                <c:pt idx="0">
                  <c:v>2006 г.</c:v>
                </c:pt>
                <c:pt idx="1">
                  <c:v>2007 г.</c:v>
                </c:pt>
                <c:pt idx="2">
                  <c:v>2008 г.</c:v>
                </c:pt>
                <c:pt idx="3">
                  <c:v>2009 г.</c:v>
                </c:pt>
                <c:pt idx="4">
                  <c:v>2010 г.</c:v>
                </c:pt>
                <c:pt idx="5">
                  <c:v>2011 г.</c:v>
                </c:pt>
                <c:pt idx="6">
                  <c:v>2012 г.</c:v>
                </c:pt>
                <c:pt idx="7">
                  <c:v>2013 г.</c:v>
                </c:pt>
                <c:pt idx="8">
                  <c:v>2014 г.</c:v>
                </c:pt>
                <c:pt idx="9">
                  <c:v>2015 г.</c:v>
                </c:pt>
              </c:strCache>
            </c:strRef>
          </c:cat>
          <c:val>
            <c:numRef>
              <c:f>демография!$B$5:$K$5</c:f>
              <c:numCache>
                <c:formatCode>General</c:formatCode>
                <c:ptCount val="10"/>
                <c:pt idx="0">
                  <c:v>756</c:v>
                </c:pt>
                <c:pt idx="1">
                  <c:v>747</c:v>
                </c:pt>
                <c:pt idx="2">
                  <c:v>712</c:v>
                </c:pt>
                <c:pt idx="3">
                  <c:v>697</c:v>
                </c:pt>
                <c:pt idx="4">
                  <c:v>684</c:v>
                </c:pt>
                <c:pt idx="5">
                  <c:v>641</c:v>
                </c:pt>
                <c:pt idx="6">
                  <c:v>616</c:v>
                </c:pt>
                <c:pt idx="7">
                  <c:v>664</c:v>
                </c:pt>
                <c:pt idx="8">
                  <c:v>589</c:v>
                </c:pt>
                <c:pt idx="9">
                  <c:v>616</c:v>
                </c:pt>
              </c:numCache>
            </c:numRef>
          </c:val>
        </c:ser>
        <c:ser>
          <c:idx val="2"/>
          <c:order val="2"/>
          <c:tx>
            <c:strRef>
              <c:f>демография!$A$6</c:f>
              <c:strCache>
                <c:ptCount val="1"/>
                <c:pt idx="0">
                  <c:v>Естественная убыль, чел.</c:v>
                </c:pt>
              </c:strCache>
            </c:strRef>
          </c:tx>
          <c:spPr>
            <a:ln w="12700">
              <a:solidFill>
                <a:srgbClr val="00B0F0"/>
              </a:solidFill>
              <a:prstDash val="solid"/>
            </a:ln>
          </c:spPr>
          <c:marker>
            <c:symbol val="triangle"/>
            <c:size val="5"/>
            <c:spPr>
              <a:solidFill>
                <a:srgbClr val="00B0F0"/>
              </a:solidFill>
              <a:ln>
                <a:solidFill>
                  <a:srgbClr val="FF0000"/>
                </a:solidFill>
                <a:prstDash val="solid"/>
              </a:ln>
            </c:spPr>
          </c:marker>
          <c:dLbls>
            <c:dLbl>
              <c:idx val="0"/>
              <c:layout>
                <c:manualLayout>
                  <c:x val="-2.3286972017085211E-2"/>
                  <c:y val="2.0572863174711881E-2"/>
                </c:manualLayout>
              </c:layout>
              <c:dLblPos val="r"/>
              <c:showVal val="1"/>
            </c:dLbl>
            <c:dLbl>
              <c:idx val="1"/>
              <c:layout>
                <c:manualLayout>
                  <c:x val="-3.9557681201468797E-2"/>
                  <c:y val="3.3446593632317688E-2"/>
                </c:manualLayout>
              </c:layout>
              <c:dLblPos val="r"/>
              <c:showVal val="1"/>
            </c:dLbl>
            <c:dLbl>
              <c:idx val="2"/>
              <c:layout>
                <c:manualLayout>
                  <c:x val="-3.7233330303995081E-2"/>
                  <c:y val="2.4309311879493548E-2"/>
                </c:manualLayout>
              </c:layout>
              <c:dLblPos val="r"/>
              <c:showVal val="1"/>
            </c:dLbl>
            <c:dLbl>
              <c:idx val="3"/>
              <c:layout>
                <c:manualLayout>
                  <c:x val="-4.1107332767139855E-2"/>
                  <c:y val="3.8056031039598225E-2"/>
                </c:manualLayout>
              </c:layout>
              <c:dLblPos val="r"/>
              <c:showVal val="1"/>
            </c:dLbl>
            <c:dLbl>
              <c:idx val="4"/>
              <c:layout>
                <c:manualLayout>
                  <c:x val="-4.4981118315250715E-2"/>
                  <c:y val="3.9900433641446936E-2"/>
                </c:manualLayout>
              </c:layout>
              <c:dLblPos val="r"/>
              <c:showVal val="1"/>
            </c:dLbl>
            <c:dLbl>
              <c:idx val="5"/>
              <c:layout>
                <c:manualLayout>
                  <c:x val="-4.0590649630903593E-2"/>
                  <c:y val="2.6948533607212142E-2"/>
                </c:manualLayout>
              </c:layout>
              <c:dLblPos val="r"/>
              <c:showVal val="1"/>
            </c:dLbl>
            <c:dLbl>
              <c:idx val="6"/>
              <c:layout>
                <c:manualLayout>
                  <c:x val="-3.2067945372810526E-2"/>
                  <c:y val="2.5678420632203592E-2"/>
                </c:manualLayout>
              </c:layout>
              <c:dLblPos val="r"/>
              <c:showVal val="1"/>
            </c:dLbl>
            <c:dLbl>
              <c:idx val="7"/>
              <c:layout>
                <c:manualLayout>
                  <c:x val="-3.180971226220957E-2"/>
                  <c:y val="3.2322264064817988E-2"/>
                </c:manualLayout>
              </c:layout>
              <c:dLblPos val="r"/>
              <c:showVal val="1"/>
            </c:dLbl>
            <c:spPr>
              <a:noFill/>
              <a:ln w="25400">
                <a:noFill/>
              </a:ln>
            </c:spPr>
            <c:txPr>
              <a:bodyPr/>
              <a:lstStyle/>
              <a:p>
                <a:pPr>
                  <a:defRPr sz="950" b="0" i="0" u="none" strike="noStrike" baseline="0">
                    <a:solidFill>
                      <a:srgbClr val="000000"/>
                    </a:solidFill>
                    <a:latin typeface="Arial Cyr"/>
                    <a:ea typeface="Arial Cyr"/>
                    <a:cs typeface="Arial Cyr"/>
                  </a:defRPr>
                </a:pPr>
                <a:endParaRPr lang="ru-RU"/>
              </a:p>
            </c:txPr>
            <c:showVal val="1"/>
          </c:dLbls>
          <c:cat>
            <c:strRef>
              <c:f>демография!$B$3:$K$3</c:f>
              <c:strCache>
                <c:ptCount val="10"/>
                <c:pt idx="0">
                  <c:v>2006 г.</c:v>
                </c:pt>
                <c:pt idx="1">
                  <c:v>2007 г.</c:v>
                </c:pt>
                <c:pt idx="2">
                  <c:v>2008 г.</c:v>
                </c:pt>
                <c:pt idx="3">
                  <c:v>2009 г.</c:v>
                </c:pt>
                <c:pt idx="4">
                  <c:v>2010 г.</c:v>
                </c:pt>
                <c:pt idx="5">
                  <c:v>2011 г.</c:v>
                </c:pt>
                <c:pt idx="6">
                  <c:v>2012 г.</c:v>
                </c:pt>
                <c:pt idx="7">
                  <c:v>2013 г.</c:v>
                </c:pt>
                <c:pt idx="8">
                  <c:v>2014 г.</c:v>
                </c:pt>
                <c:pt idx="9">
                  <c:v>2015 г.</c:v>
                </c:pt>
              </c:strCache>
            </c:strRef>
          </c:cat>
          <c:val>
            <c:numRef>
              <c:f>демография!$B$6:$K$6</c:f>
              <c:numCache>
                <c:formatCode>General</c:formatCode>
                <c:ptCount val="10"/>
                <c:pt idx="0">
                  <c:v>-380</c:v>
                </c:pt>
                <c:pt idx="1">
                  <c:v>-370</c:v>
                </c:pt>
                <c:pt idx="2">
                  <c:v>-333</c:v>
                </c:pt>
                <c:pt idx="3">
                  <c:v>-280</c:v>
                </c:pt>
                <c:pt idx="4">
                  <c:v>-303</c:v>
                </c:pt>
                <c:pt idx="5">
                  <c:v>-257</c:v>
                </c:pt>
                <c:pt idx="6">
                  <c:v>-190</c:v>
                </c:pt>
                <c:pt idx="7">
                  <c:v>-305</c:v>
                </c:pt>
                <c:pt idx="8">
                  <c:v>-220</c:v>
                </c:pt>
                <c:pt idx="9">
                  <c:v>-243</c:v>
                </c:pt>
              </c:numCache>
            </c:numRef>
          </c:val>
        </c:ser>
        <c:dLbls>
          <c:showVal val="1"/>
        </c:dLbls>
        <c:marker val="1"/>
        <c:axId val="90523136"/>
        <c:axId val="90524672"/>
      </c:lineChart>
      <c:catAx>
        <c:axId val="90523136"/>
        <c:scaling>
          <c:orientation val="minMax"/>
        </c:scaling>
        <c:axPos val="b"/>
        <c:numFmt formatCode="General" sourceLinked="1"/>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90524672"/>
        <c:crosses val="autoZero"/>
        <c:auto val="1"/>
        <c:lblAlgn val="ctr"/>
        <c:lblOffset val="100"/>
        <c:tickLblSkip val="1"/>
        <c:tickMarkSkip val="1"/>
      </c:catAx>
      <c:valAx>
        <c:axId val="90524672"/>
        <c:scaling>
          <c:orientation val="minMax"/>
        </c:scaling>
        <c:axPos val="l"/>
        <c:numFmt formatCode="General" sourceLinked="1"/>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90523136"/>
        <c:crosses val="autoZero"/>
        <c:crossBetween val="between"/>
      </c:valAx>
      <c:spPr>
        <a:solidFill>
          <a:srgbClr val="FFFFFF"/>
        </a:solidFill>
        <a:ln w="12700">
          <a:solidFill>
            <a:srgbClr val="00B050"/>
          </a:solidFill>
          <a:prstDash val="solid"/>
        </a:ln>
      </c:spPr>
    </c:plotArea>
    <c:legend>
      <c:legendPos val="b"/>
      <c:layout>
        <c:manualLayout>
          <c:xMode val="edge"/>
          <c:yMode val="edge"/>
          <c:x val="0.19283764806151987"/>
          <c:y val="0.84510869565217972"/>
          <c:w val="0.68939458213479865"/>
          <c:h val="0.14130434782608794"/>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gradFill rotWithShape="0">
      <a:gsLst>
        <a:gs pos="0">
          <a:srgbClr val="CCCCFF"/>
        </a:gs>
        <a:gs pos="17999">
          <a:srgbClr val="99CCFF"/>
        </a:gs>
        <a:gs pos="36000">
          <a:srgbClr val="9966FF"/>
        </a:gs>
        <a:gs pos="61000">
          <a:srgbClr val="CC99FF"/>
        </a:gs>
        <a:gs pos="82001">
          <a:srgbClr val="99CCFF"/>
        </a:gs>
        <a:gs pos="100000">
          <a:srgbClr val="CCCCFF"/>
        </a:gs>
      </a:gsLst>
      <a:lin ang="4200000"/>
    </a:gra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775415573053371"/>
          <c:y val="4.4547973170020419E-2"/>
          <c:w val="0.71208420822397589"/>
          <c:h val="0.68625473899095946"/>
        </c:manualLayout>
      </c:layout>
      <c:barChart>
        <c:barDir val="col"/>
        <c:grouping val="clustered"/>
        <c:ser>
          <c:idx val="1"/>
          <c:order val="0"/>
          <c:tx>
            <c:strRef>
              <c:f>расходы!$A$3</c:f>
              <c:strCache>
                <c:ptCount val="1"/>
                <c:pt idx="0">
                  <c:v>Расходы бюджета на образование</c:v>
                </c:pt>
              </c:strCache>
            </c:strRef>
          </c:tx>
          <c:spPr>
            <a:blipFill>
              <a:blip xmlns:r="http://schemas.openxmlformats.org/officeDocument/2006/relationships" r:embed="rId1"/>
              <a:tile tx="0" ty="0" sx="100000" sy="100000" flip="none" algn="tl"/>
            </a:blipFill>
            <a:ln w="12700">
              <a:solidFill>
                <a:srgbClr val="000000"/>
              </a:solidFill>
              <a:prstDash val="solid"/>
            </a:ln>
          </c:spPr>
          <c:dLbls>
            <c:dLbl>
              <c:idx val="1"/>
              <c:layout>
                <c:manualLayout>
                  <c:x val="2.7777777777778208E-3"/>
                  <c:y val="0.15277777777777779"/>
                </c:manualLayout>
              </c:layout>
              <c:dLblPos val="outEnd"/>
              <c:showVal val="1"/>
            </c:dLbl>
            <c:dLbl>
              <c:idx val="2"/>
              <c:layout>
                <c:manualLayout>
                  <c:x val="5.5555555555556061E-3"/>
                  <c:y val="0.15740740740740997"/>
                </c:manualLayout>
              </c:layout>
              <c:dLblPos val="outEnd"/>
              <c:showVal val="1"/>
            </c:dLbl>
            <c:dLbl>
              <c:idx val="3"/>
              <c:layout>
                <c:manualLayout>
                  <c:x val="0"/>
                  <c:y val="0.18518518518518623"/>
                </c:manualLayout>
              </c:layout>
              <c:dLblPos val="outEnd"/>
              <c:showVal val="1"/>
            </c:dLbl>
            <c:dLbl>
              <c:idx val="4"/>
              <c:layout>
                <c:manualLayout>
                  <c:x val="2.7777777777778208E-3"/>
                  <c:y val="0.14351851851851852"/>
                </c:manualLayout>
              </c:layout>
              <c:dLblPos val="outEnd"/>
              <c:showVal val="1"/>
            </c:dLbl>
            <c:dLbl>
              <c:idx val="5"/>
              <c:layout>
                <c:manualLayout>
                  <c:x val="2.7777777777778208E-3"/>
                  <c:y val="0.12037037037037036"/>
                </c:manualLayout>
              </c:layout>
              <c:dLblPos val="outEnd"/>
              <c:showVal val="1"/>
            </c:dLbl>
            <c:dLbl>
              <c:idx val="6"/>
              <c:layout>
                <c:manualLayout>
                  <c:x val="2.7777777777778208E-3"/>
                  <c:y val="5.5555555555555455E-2"/>
                </c:manualLayout>
              </c:layout>
              <c:dLblPos val="inEnd"/>
              <c:showVal val="1"/>
            </c:dLbl>
            <c:spPr>
              <a:solidFill>
                <a:srgbClr val="CCCCFF"/>
              </a:solid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inEnd"/>
            <c:showVal val="1"/>
          </c:dLbls>
          <c:cat>
            <c:strRef>
              <c:f>расходы!$B$2:$K$2</c:f>
              <c:strCache>
                <c:ptCount val="7"/>
                <c:pt idx="0">
                  <c:v>2009 г.</c:v>
                </c:pt>
                <c:pt idx="1">
                  <c:v>2010 г.</c:v>
                </c:pt>
                <c:pt idx="2">
                  <c:v>2011 г.</c:v>
                </c:pt>
                <c:pt idx="3">
                  <c:v>2012 г.</c:v>
                </c:pt>
                <c:pt idx="4">
                  <c:v>2013 г.</c:v>
                </c:pt>
                <c:pt idx="5">
                  <c:v>2014 г.</c:v>
                </c:pt>
                <c:pt idx="6">
                  <c:v>2015 г.</c:v>
                </c:pt>
              </c:strCache>
            </c:strRef>
          </c:cat>
          <c:val>
            <c:numRef>
              <c:f>расходы!$B$3:$K$3</c:f>
              <c:numCache>
                <c:formatCode>0.0</c:formatCode>
                <c:ptCount val="7"/>
                <c:pt idx="0">
                  <c:v>285.73799999999869</c:v>
                </c:pt>
                <c:pt idx="1">
                  <c:v>300.89999999999969</c:v>
                </c:pt>
                <c:pt idx="2">
                  <c:v>335.3</c:v>
                </c:pt>
                <c:pt idx="3">
                  <c:v>373.4</c:v>
                </c:pt>
                <c:pt idx="4">
                  <c:v>384.9</c:v>
                </c:pt>
                <c:pt idx="5">
                  <c:v>383.1</c:v>
                </c:pt>
                <c:pt idx="6">
                  <c:v>374.4</c:v>
                </c:pt>
              </c:numCache>
            </c:numRef>
          </c:val>
        </c:ser>
        <c:dLbls>
          <c:showVal val="1"/>
        </c:dLbls>
        <c:axId val="93275648"/>
        <c:axId val="93277184"/>
      </c:barChart>
      <c:lineChart>
        <c:grouping val="standard"/>
        <c:ser>
          <c:idx val="0"/>
          <c:order val="1"/>
          <c:tx>
            <c:strRef>
              <c:f>расходы!$A$4</c:f>
              <c:strCache>
                <c:ptCount val="1"/>
                <c:pt idx="0">
                  <c:v>В % от общих расходов бюджета</c:v>
                </c:pt>
              </c:strCache>
            </c:strRef>
          </c:tx>
          <c:spPr>
            <a:ln w="25400">
              <a:solidFill>
                <a:schemeClr val="accent2">
                  <a:lumMod val="50000"/>
                </a:schemeClr>
              </a:solidFill>
              <a:prstDash val="solid"/>
            </a:ln>
          </c:spPr>
          <c:marker>
            <c:symbol val="diamond"/>
            <c:size val="7"/>
            <c:spPr>
              <a:solidFill>
                <a:schemeClr val="accent2">
                  <a:lumMod val="50000"/>
                </a:schemeClr>
              </a:solidFill>
              <a:ln>
                <a:solidFill>
                  <a:srgbClr val="000080"/>
                </a:solidFill>
                <a:prstDash val="solid"/>
              </a:ln>
            </c:spPr>
          </c:marker>
          <c:dLbls>
            <c:dLbl>
              <c:idx val="2"/>
              <c:layout>
                <c:manualLayout>
                  <c:x val="-4.7222222222222332E-2"/>
                  <c:y val="-9.259259259259367E-2"/>
                </c:manualLayout>
              </c:layout>
              <c:dLblPos val="r"/>
              <c:showVal val="1"/>
            </c:dLbl>
            <c:dLbl>
              <c:idx val="3"/>
              <c:layout>
                <c:manualLayout>
                  <c:x val="-5.2777777777777792E-2"/>
                  <c:y val="-6.4815179352580923E-2"/>
                </c:manualLayout>
              </c:layout>
              <c:dLblPos val="r"/>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t"/>
            <c:showVal val="1"/>
          </c:dLbls>
          <c:cat>
            <c:strRef>
              <c:f>расходы!$B$2:$K$2</c:f>
              <c:strCache>
                <c:ptCount val="7"/>
                <c:pt idx="0">
                  <c:v>2009 г.</c:v>
                </c:pt>
                <c:pt idx="1">
                  <c:v>2010 г.</c:v>
                </c:pt>
                <c:pt idx="2">
                  <c:v>2011 г.</c:v>
                </c:pt>
                <c:pt idx="3">
                  <c:v>2012 г.</c:v>
                </c:pt>
                <c:pt idx="4">
                  <c:v>2013 г.</c:v>
                </c:pt>
                <c:pt idx="5">
                  <c:v>2014 г.</c:v>
                </c:pt>
                <c:pt idx="6">
                  <c:v>2015 г.</c:v>
                </c:pt>
              </c:strCache>
            </c:strRef>
          </c:cat>
          <c:val>
            <c:numRef>
              <c:f>расходы!$B$4:$K$4</c:f>
              <c:numCache>
                <c:formatCode>0.0</c:formatCode>
                <c:ptCount val="7"/>
                <c:pt idx="0">
                  <c:v>41.713698434156008</c:v>
                </c:pt>
                <c:pt idx="1">
                  <c:v>36.513002220631236</c:v>
                </c:pt>
                <c:pt idx="2">
                  <c:v>42.681622843642103</c:v>
                </c:pt>
                <c:pt idx="3">
                  <c:v>47.170288024254646</c:v>
                </c:pt>
                <c:pt idx="4">
                  <c:v>51.470981545867794</c:v>
                </c:pt>
                <c:pt idx="5">
                  <c:v>56.148321852557537</c:v>
                </c:pt>
                <c:pt idx="6">
                  <c:v>53.222642367725363</c:v>
                </c:pt>
              </c:numCache>
            </c:numRef>
          </c:val>
        </c:ser>
        <c:dLbls>
          <c:showVal val="1"/>
        </c:dLbls>
        <c:marker val="1"/>
        <c:axId val="93303936"/>
        <c:axId val="93305472"/>
      </c:lineChart>
      <c:catAx>
        <c:axId val="93275648"/>
        <c:scaling>
          <c:orientation val="minMax"/>
        </c:scaling>
        <c:axPos val="b"/>
        <c:numFmt formatCode="General" sourceLinked="1"/>
        <c:majorTickMark val="cross"/>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93277184"/>
        <c:crosses val="autoZero"/>
        <c:lblAlgn val="ctr"/>
        <c:lblOffset val="100"/>
        <c:tickLblSkip val="1"/>
        <c:tickMarkSkip val="1"/>
      </c:catAx>
      <c:valAx>
        <c:axId val="93277184"/>
        <c:scaling>
          <c:orientation val="minMax"/>
        </c:scaling>
        <c:axPos val="l"/>
        <c:title>
          <c:tx>
            <c:rich>
              <a:bodyPr/>
              <a:lstStyle/>
              <a:p>
                <a:pPr>
                  <a:defRPr sz="1000" b="1" i="0" u="none" strike="noStrike" baseline="0">
                    <a:solidFill>
                      <a:srgbClr val="000000"/>
                    </a:solidFill>
                    <a:latin typeface="Times New Roman"/>
                    <a:ea typeface="Times New Roman"/>
                    <a:cs typeface="Times New Roman"/>
                  </a:defRPr>
                </a:pPr>
                <a:r>
                  <a:rPr lang="ru-RU" b="1"/>
                  <a:t>млн. руб.</a:t>
                </a:r>
              </a:p>
            </c:rich>
          </c:tx>
          <c:layout>
            <c:manualLayout>
              <c:xMode val="edge"/>
              <c:yMode val="edge"/>
              <c:x val="1.7837270341207363E-2"/>
              <c:y val="0.27350503062117038"/>
            </c:manualLayout>
          </c:layout>
          <c:spPr>
            <a:noFill/>
            <a:ln w="25400">
              <a:noFill/>
            </a:ln>
          </c:spPr>
        </c:title>
        <c:numFmt formatCode="0.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93275648"/>
        <c:crosses val="autoZero"/>
        <c:crossBetween val="between"/>
      </c:valAx>
      <c:catAx>
        <c:axId val="93303936"/>
        <c:scaling>
          <c:orientation val="minMax"/>
        </c:scaling>
        <c:delete val="1"/>
        <c:axPos val="b"/>
        <c:tickLblPos val="nextTo"/>
        <c:crossAx val="93305472"/>
        <c:crosses val="autoZero"/>
        <c:lblAlgn val="ctr"/>
        <c:lblOffset val="100"/>
      </c:catAx>
      <c:valAx>
        <c:axId val="93305472"/>
        <c:scaling>
          <c:orientation val="minMax"/>
        </c:scaling>
        <c:axPos val="r"/>
        <c:title>
          <c:tx>
            <c:rich>
              <a:bodyPr/>
              <a:lstStyle/>
              <a:p>
                <a:pPr>
                  <a:defRPr sz="1000" b="0" i="0" u="none" strike="noStrike" baseline="0">
                    <a:solidFill>
                      <a:srgbClr val="000000"/>
                    </a:solidFill>
                    <a:latin typeface="Times New Roman"/>
                    <a:ea typeface="Times New Roman"/>
                    <a:cs typeface="Times New Roman"/>
                  </a:defRPr>
                </a:pPr>
                <a:r>
                  <a:rPr lang="en-US" b="1"/>
                  <a:t>%</a:t>
                </a:r>
              </a:p>
            </c:rich>
          </c:tx>
          <c:layout>
            <c:manualLayout>
              <c:xMode val="edge"/>
              <c:yMode val="edge"/>
              <c:x val="0.93440638670165477"/>
              <c:y val="0.32517570720326938"/>
            </c:manualLayout>
          </c:layout>
          <c:spPr>
            <a:noFill/>
            <a:ln w="25400">
              <a:noFill/>
            </a:ln>
          </c:spPr>
        </c:title>
        <c:numFmt formatCode="0.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93303936"/>
        <c:crosses val="max"/>
        <c:crossBetween val="between"/>
      </c:valAx>
      <c:spPr>
        <a:solidFill>
          <a:srgbClr val="FFFFFF"/>
        </a:solidFill>
        <a:ln w="12700">
          <a:solidFill>
            <a:srgbClr val="808080"/>
          </a:solidFill>
          <a:prstDash val="solid"/>
        </a:ln>
      </c:spPr>
    </c:plotArea>
    <c:legend>
      <c:legendPos val="b"/>
      <c:layout>
        <c:manualLayout>
          <c:xMode val="edge"/>
          <c:yMode val="edge"/>
          <c:x val="0.27201290463692041"/>
          <c:y val="0.84871281714785662"/>
          <c:w val="0.52430424321960001"/>
          <c:h val="0.11632363662875478"/>
        </c:manualLayout>
      </c:layout>
      <c:spPr>
        <a:solidFill>
          <a:srgbClr val="FFFFFF"/>
        </a:solidFill>
        <a:ln w="317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chart>
  <c:spPr>
    <a:gradFill flip="none" rotWithShape="1">
      <a:gsLst>
        <a:gs pos="0">
          <a:srgbClr val="DDEBCF"/>
        </a:gs>
        <a:gs pos="50000">
          <a:srgbClr val="9CB86E"/>
        </a:gs>
        <a:gs pos="100000">
          <a:srgbClr val="156B13"/>
        </a:gs>
      </a:gsLst>
      <a:lin ang="2700000" scaled="1"/>
      <a:tileRect/>
    </a:gra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608748906386846"/>
          <c:y val="8.1585081585081598E-2"/>
          <c:w val="0.71763976377952765"/>
          <c:h val="0.65384727014462896"/>
        </c:manualLayout>
      </c:layout>
      <c:barChart>
        <c:barDir val="col"/>
        <c:grouping val="clustered"/>
        <c:ser>
          <c:idx val="1"/>
          <c:order val="0"/>
          <c:tx>
            <c:strRef>
              <c:f>Лист1!$A$2</c:f>
              <c:strCache>
                <c:ptCount val="1"/>
                <c:pt idx="0">
                  <c:v>Число занимающихся физкультурой и спортом </c:v>
                </c:pt>
              </c:strCache>
            </c:strRef>
          </c:tx>
          <c:spPr>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a:ln w="12700">
              <a:solidFill>
                <a:srgbClr val="000000"/>
              </a:solidFill>
              <a:prstDash val="solid"/>
            </a:ln>
          </c:spPr>
          <c:dLbls>
            <c:spPr>
              <a:solidFill>
                <a:srgbClr val="C0504D">
                  <a:lumMod val="20000"/>
                  <a:lumOff val="80000"/>
                </a:srgbClr>
              </a:solid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ctr"/>
            <c:showVal val="1"/>
          </c:dLbls>
          <c:cat>
            <c:strRef>
              <c:f>Лист1!$B$1:$H$1</c:f>
              <c:strCache>
                <c:ptCount val="7"/>
                <c:pt idx="0">
                  <c:v>2009 г.</c:v>
                </c:pt>
                <c:pt idx="1">
                  <c:v>2010 г.</c:v>
                </c:pt>
                <c:pt idx="2">
                  <c:v>2011 г.</c:v>
                </c:pt>
                <c:pt idx="3">
                  <c:v>2012 г.</c:v>
                </c:pt>
                <c:pt idx="4">
                  <c:v>2013 г.</c:v>
                </c:pt>
                <c:pt idx="5">
                  <c:v>2014 г.</c:v>
                </c:pt>
                <c:pt idx="6">
                  <c:v>2015 г.</c:v>
                </c:pt>
              </c:strCache>
            </c:strRef>
          </c:cat>
          <c:val>
            <c:numRef>
              <c:f>Лист1!$B$2:$H$2</c:f>
              <c:numCache>
                <c:formatCode>General</c:formatCode>
                <c:ptCount val="7"/>
                <c:pt idx="0">
                  <c:v>6388</c:v>
                </c:pt>
                <c:pt idx="1">
                  <c:v>7180</c:v>
                </c:pt>
                <c:pt idx="2">
                  <c:v>7854</c:v>
                </c:pt>
                <c:pt idx="3">
                  <c:v>8845</c:v>
                </c:pt>
                <c:pt idx="4">
                  <c:v>9799</c:v>
                </c:pt>
                <c:pt idx="5">
                  <c:v>10636</c:v>
                </c:pt>
                <c:pt idx="6">
                  <c:v>11473</c:v>
                </c:pt>
              </c:numCache>
            </c:numRef>
          </c:val>
        </c:ser>
        <c:dLbls>
          <c:showVal val="1"/>
        </c:dLbls>
        <c:axId val="110150784"/>
        <c:axId val="110152320"/>
      </c:barChart>
      <c:lineChart>
        <c:grouping val="standard"/>
        <c:ser>
          <c:idx val="0"/>
          <c:order val="1"/>
          <c:tx>
            <c:strRef>
              <c:f>Лист1!$A$3</c:f>
              <c:strCache>
                <c:ptCount val="1"/>
                <c:pt idx="0">
                  <c:v>в % от численности населения района</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dLbls>
            <c:dLbl>
              <c:idx val="0"/>
              <c:layout>
                <c:manualLayout>
                  <c:x val="-4.4444444444444502E-2"/>
                  <c:y val="-5.5555555555555455E-2"/>
                </c:manualLayout>
              </c:layout>
              <c:dLblPos val="r"/>
              <c:showVal val="1"/>
            </c:dLbl>
            <c:dLbl>
              <c:idx val="1"/>
              <c:layout>
                <c:manualLayout>
                  <c:x val="-0.05"/>
                  <c:y val="-5.5555555555555455E-2"/>
                </c:manualLayout>
              </c:layout>
              <c:dLblPos val="r"/>
              <c:showVal val="1"/>
            </c:dLbl>
            <c:dLbl>
              <c:idx val="2"/>
              <c:layout>
                <c:manualLayout>
                  <c:x val="-4.7222222222222332E-2"/>
                  <c:y val="-7.407407407407407E-2"/>
                </c:manualLayout>
              </c:layout>
              <c:dLblPos val="r"/>
              <c:showVal val="1"/>
            </c:dLbl>
            <c:dLbl>
              <c:idx val="3"/>
              <c:layout>
                <c:manualLayout>
                  <c:x val="-4.4444444444444502E-2"/>
                  <c:y val="-6.0185549722951287E-2"/>
                </c:manualLayout>
              </c:layout>
              <c:dLblPos val="r"/>
              <c:showVal val="1"/>
            </c:dLbl>
            <c:dLbl>
              <c:idx val="4"/>
              <c:layout>
                <c:manualLayout>
                  <c:x val="-4.4444444444444502E-2"/>
                  <c:y val="-5.5555555555555455E-2"/>
                </c:manualLayout>
              </c:layout>
              <c:dLblPos val="r"/>
              <c:showVal val="1"/>
            </c:dLbl>
            <c:dLbl>
              <c:idx val="5"/>
              <c:layout>
                <c:manualLayout>
                  <c:x val="-3.6111111111111212E-2"/>
                  <c:y val="-5.0925925925925923E-2"/>
                </c:manualLayout>
              </c:layout>
              <c:dLblPos val="r"/>
              <c:showVal val="1"/>
            </c:dLbl>
            <c:dLbl>
              <c:idx val="6"/>
              <c:layout>
                <c:manualLayout>
                  <c:x val="1.3888888888889101E-2"/>
                  <c:y val="-4.1666666666666664E-2"/>
                </c:manualLayout>
              </c:layout>
              <c:dLblPos val="ctr"/>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ctr"/>
            <c:showVal val="1"/>
          </c:dLbls>
          <c:cat>
            <c:strRef>
              <c:f>Лист1!$B$1:$H$1</c:f>
              <c:strCache>
                <c:ptCount val="7"/>
                <c:pt idx="0">
                  <c:v>2009 г.</c:v>
                </c:pt>
                <c:pt idx="1">
                  <c:v>2010 г.</c:v>
                </c:pt>
                <c:pt idx="2">
                  <c:v>2011 г.</c:v>
                </c:pt>
                <c:pt idx="3">
                  <c:v>2012 г.</c:v>
                </c:pt>
                <c:pt idx="4">
                  <c:v>2013 г.</c:v>
                </c:pt>
                <c:pt idx="5">
                  <c:v>2014 г.</c:v>
                </c:pt>
                <c:pt idx="6">
                  <c:v>2015 г.</c:v>
                </c:pt>
              </c:strCache>
            </c:strRef>
          </c:cat>
          <c:val>
            <c:numRef>
              <c:f>Лист1!$B$3:$H$3</c:f>
              <c:numCache>
                <c:formatCode>General</c:formatCode>
                <c:ptCount val="7"/>
                <c:pt idx="0">
                  <c:v>17.100000000000001</c:v>
                </c:pt>
                <c:pt idx="1">
                  <c:v>19.3</c:v>
                </c:pt>
                <c:pt idx="2">
                  <c:v>21.4</c:v>
                </c:pt>
                <c:pt idx="3">
                  <c:v>24.2</c:v>
                </c:pt>
                <c:pt idx="4">
                  <c:v>26.7</c:v>
                </c:pt>
                <c:pt idx="5">
                  <c:v>31.6</c:v>
                </c:pt>
                <c:pt idx="6">
                  <c:v>34.800000000000004</c:v>
                </c:pt>
              </c:numCache>
            </c:numRef>
          </c:val>
        </c:ser>
        <c:dLbls>
          <c:showVal val="1"/>
        </c:dLbls>
        <c:marker val="1"/>
        <c:axId val="110867200"/>
        <c:axId val="110868736"/>
      </c:lineChart>
      <c:catAx>
        <c:axId val="110150784"/>
        <c:scaling>
          <c:orientation val="minMax"/>
        </c:scaling>
        <c:axPos val="b"/>
        <c:numFmt formatCode="General" sourceLinked="1"/>
        <c:majorTickMark val="cross"/>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10152320"/>
        <c:crosses val="autoZero"/>
        <c:lblAlgn val="ctr"/>
        <c:lblOffset val="100"/>
        <c:tickLblSkip val="1"/>
        <c:tickMarkSkip val="1"/>
      </c:catAx>
      <c:valAx>
        <c:axId val="110152320"/>
        <c:scaling>
          <c:orientation val="minMax"/>
        </c:scaling>
        <c:axPos val="l"/>
        <c:title>
          <c:tx>
            <c:rich>
              <a:bodyPr/>
              <a:lstStyle/>
              <a:p>
                <a:pPr>
                  <a:defRPr sz="1000" b="1" i="0" u="none" strike="noStrike" baseline="0">
                    <a:solidFill>
                      <a:srgbClr val="000000"/>
                    </a:solidFill>
                    <a:latin typeface="Times New Roman"/>
                    <a:ea typeface="Times New Roman"/>
                    <a:cs typeface="Times New Roman"/>
                  </a:defRPr>
                </a:pPr>
                <a:r>
                  <a:rPr lang="ru-RU" b="1"/>
                  <a:t>чел.</a:t>
                </a:r>
              </a:p>
            </c:rich>
          </c:tx>
          <c:layout>
            <c:manualLayout>
              <c:xMode val="edge"/>
              <c:yMode val="edge"/>
              <c:x val="1.7837270341207363E-2"/>
              <c:y val="0.38461614173228603"/>
            </c:manualLayout>
          </c:layout>
          <c:spPr>
            <a:noFill/>
            <a:ln w="25400">
              <a:noFill/>
            </a:ln>
          </c:spPr>
        </c:title>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0150784"/>
        <c:crosses val="autoZero"/>
        <c:crossBetween val="between"/>
      </c:valAx>
      <c:catAx>
        <c:axId val="110867200"/>
        <c:scaling>
          <c:orientation val="minMax"/>
        </c:scaling>
        <c:delete val="1"/>
        <c:axPos val="b"/>
        <c:tickLblPos val="nextTo"/>
        <c:crossAx val="110868736"/>
        <c:crosses val="autoZero"/>
        <c:lblAlgn val="ctr"/>
        <c:lblOffset val="100"/>
      </c:catAx>
      <c:valAx>
        <c:axId val="110868736"/>
        <c:scaling>
          <c:orientation val="minMax"/>
        </c:scaling>
        <c:axPos val="r"/>
        <c:title>
          <c:tx>
            <c:rich>
              <a:bodyPr/>
              <a:lstStyle/>
              <a:p>
                <a:pPr>
                  <a:defRPr sz="1000" b="0" i="0" u="none" strike="noStrike" baseline="0">
                    <a:solidFill>
                      <a:srgbClr val="000000"/>
                    </a:solidFill>
                    <a:latin typeface="Times New Roman"/>
                    <a:ea typeface="Times New Roman"/>
                    <a:cs typeface="Times New Roman"/>
                  </a:defRPr>
                </a:pPr>
                <a:r>
                  <a:rPr lang="en-US" b="1"/>
                  <a:t>%</a:t>
                </a:r>
              </a:p>
            </c:rich>
          </c:tx>
          <c:layout>
            <c:manualLayout>
              <c:xMode val="edge"/>
              <c:yMode val="edge"/>
              <c:x val="0.94829527559055571"/>
              <c:y val="0.39462015164771308"/>
            </c:manualLayout>
          </c:layout>
          <c:spPr>
            <a:noFill/>
            <a:ln w="25400">
              <a:noFill/>
            </a:ln>
          </c:spPr>
        </c:title>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0867200"/>
        <c:crosses val="max"/>
        <c:crossBetween val="between"/>
      </c:valAx>
      <c:spPr>
        <a:solidFill>
          <a:srgbClr val="FFFFFF"/>
        </a:solidFill>
        <a:ln w="12700">
          <a:solidFill>
            <a:srgbClr val="808080"/>
          </a:solidFill>
          <a:prstDash val="solid"/>
        </a:ln>
      </c:spPr>
    </c:plotArea>
    <c:legend>
      <c:legendPos val="b"/>
      <c:layout>
        <c:manualLayout>
          <c:xMode val="edge"/>
          <c:yMode val="edge"/>
          <c:x val="0.18034623797025473"/>
          <c:y val="0.85334244677748661"/>
          <c:w val="0.72152646544181953"/>
          <c:h val="0.11169400699912513"/>
        </c:manualLayout>
      </c:layout>
      <c:spPr>
        <a:solidFill>
          <a:srgbClr val="FFFFFF"/>
        </a:solidFill>
        <a:ln w="317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8547681539807507E-3"/>
          <c:y val="0"/>
          <c:w val="0.63333333333333364"/>
          <c:h val="1"/>
        </c:manualLayout>
      </c:layout>
      <c:doughnutChart>
        <c:varyColors val="1"/>
        <c:ser>
          <c:idx val="0"/>
          <c:order val="0"/>
          <c:spPr>
            <a:effectLst>
              <a:outerShdw blurRad="50800" dist="50800" dir="5400000" algn="ctr" rotWithShape="0">
                <a:schemeClr val="bg1"/>
              </a:outerShdw>
            </a:effectLst>
          </c:spPr>
          <c:explosion val="25"/>
          <c:dLbls>
            <c:dLbl>
              <c:idx val="0"/>
              <c:layout>
                <c:manualLayout>
                  <c:x val="0.18055555555555555"/>
                  <c:y val="-5.7958588509769607E-2"/>
                </c:manualLayout>
              </c:layout>
              <c:spPr/>
              <c:txPr>
                <a:bodyPr/>
                <a:lstStyle/>
                <a:p>
                  <a:pPr>
                    <a:defRPr/>
                  </a:pPr>
                  <a:endParaRPr lang="ru-RU"/>
                </a:p>
              </c:txPr>
              <c:showVal val="1"/>
              <c:showPercent val="1"/>
            </c:dLbl>
            <c:dLbl>
              <c:idx val="1"/>
              <c:layout>
                <c:manualLayout>
                  <c:x val="-0.18888888888888891"/>
                  <c:y val="-0.13425925925925922"/>
                </c:manualLayout>
              </c:layout>
              <c:spPr/>
              <c:txPr>
                <a:bodyPr/>
                <a:lstStyle/>
                <a:p>
                  <a:pPr>
                    <a:defRPr/>
                  </a:pPr>
                  <a:endParaRPr lang="ru-RU"/>
                </a:p>
              </c:txPr>
              <c:showVal val="1"/>
              <c:showPercent val="1"/>
            </c:dLbl>
            <c:dLbl>
              <c:idx val="2"/>
              <c:layout>
                <c:manualLayout>
                  <c:x val="-0.12222222222222348"/>
                  <c:y val="-1.8518883056284633E-2"/>
                </c:manualLayout>
              </c:layout>
              <c:spPr/>
              <c:txPr>
                <a:bodyPr/>
                <a:lstStyle/>
                <a:p>
                  <a:pPr>
                    <a:defRPr/>
                  </a:pPr>
                  <a:endParaRPr lang="ru-RU"/>
                </a:p>
              </c:txPr>
              <c:showVal val="1"/>
              <c:showPercent val="1"/>
            </c:dLbl>
            <c:dLbl>
              <c:idx val="3"/>
              <c:layout>
                <c:manualLayout>
                  <c:x val="0.11944444444444446"/>
                  <c:y val="0.10756707494896472"/>
                </c:manualLayout>
              </c:layout>
              <c:spPr/>
              <c:txPr>
                <a:bodyPr/>
                <a:lstStyle/>
                <a:p>
                  <a:pPr>
                    <a:defRPr/>
                  </a:pPr>
                  <a:endParaRPr lang="ru-RU"/>
                </a:p>
              </c:txPr>
              <c:showVal val="1"/>
              <c:showPercent val="1"/>
            </c:dLbl>
            <c:dLbl>
              <c:idx val="4"/>
              <c:layout>
                <c:manualLayout>
                  <c:x val="-1.3888888888889018E-2"/>
                  <c:y val="-0.4027777777777799"/>
                </c:manualLayout>
              </c:layout>
              <c:spPr/>
              <c:txPr>
                <a:bodyPr/>
                <a:lstStyle/>
                <a:p>
                  <a:pPr>
                    <a:defRPr/>
                  </a:pPr>
                  <a:endParaRPr lang="ru-RU"/>
                </a:p>
              </c:txPr>
              <c:showVal val="1"/>
              <c:showPercent val="1"/>
            </c:dLbl>
            <c:showVal val="1"/>
            <c:showPercent val="1"/>
          </c:dLbls>
          <c:cat>
            <c:strRef>
              <c:f>ТОСЗН!$A$4:$A$8</c:f>
              <c:strCache>
                <c:ptCount val="5"/>
                <c:pt idx="0">
                  <c:v>детские пособия</c:v>
                </c:pt>
                <c:pt idx="1">
                  <c:v>расходы на оплату ЖКХ федеральным льготникам</c:v>
                </c:pt>
                <c:pt idx="2">
                  <c:v>выплаты ветеранам (областной бюджет)</c:v>
                </c:pt>
                <c:pt idx="3">
                  <c:v>прочие выплаты</c:v>
                </c:pt>
                <c:pt idx="4">
                  <c:v>жилищные субсидии</c:v>
                </c:pt>
              </c:strCache>
            </c:strRef>
          </c:cat>
          <c:val>
            <c:numRef>
              <c:f>ТОСЗН!$F$4:$F$8</c:f>
              <c:numCache>
                <c:formatCode>0.0</c:formatCode>
                <c:ptCount val="5"/>
                <c:pt idx="0">
                  <c:v>13.8</c:v>
                </c:pt>
                <c:pt idx="1">
                  <c:v>17.899999999999999</c:v>
                </c:pt>
                <c:pt idx="2">
                  <c:v>37.700000000000003</c:v>
                </c:pt>
                <c:pt idx="3">
                  <c:v>61.1</c:v>
                </c:pt>
                <c:pt idx="4">
                  <c:v>119.6</c:v>
                </c:pt>
              </c:numCache>
            </c:numRef>
          </c:val>
        </c:ser>
        <c:firstSliceAng val="0"/>
        <c:holeSize val="50"/>
      </c:doughnutChart>
      <c:spPr>
        <a:noFill/>
        <a:ln w="25400">
          <a:noFill/>
        </a:ln>
      </c:spPr>
    </c:plotArea>
    <c:legend>
      <c:legendPos val="r"/>
      <c:layout/>
    </c:legend>
    <c:plotVisOnly val="1"/>
    <c:dispBlanksAs val="zero"/>
  </c:chart>
  <c:spPr>
    <a:solidFill>
      <a:srgbClr val="FFFF99"/>
    </a:solidFill>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168750740963237"/>
          <c:y val="4.7619186021164717E-2"/>
          <c:w val="0.7942402790643468"/>
          <c:h val="0.73214498507540771"/>
        </c:manualLayout>
      </c:layout>
      <c:barChart>
        <c:barDir val="col"/>
        <c:grouping val="clustered"/>
        <c:ser>
          <c:idx val="1"/>
          <c:order val="0"/>
          <c:tx>
            <c:strRef>
              <c:f>'пассажирооб-т'!$A$3</c:f>
              <c:strCache>
                <c:ptCount val="1"/>
                <c:pt idx="0">
                  <c:v>Пассажирооборот,тыс.пассажиро-км</c:v>
                </c:pt>
              </c:strCache>
            </c:strRef>
          </c:tx>
          <c:spPr>
            <a:blipFill dpi="0" rotWithShape="0">
              <a:blip xmlns:r="http://schemas.openxmlformats.org/officeDocument/2006/relationships" r:embed="rId1"/>
              <a:srcRect/>
              <a:tile tx="0" ty="0" sx="100000" sy="100000" flip="none" algn="tl"/>
            </a:blipFill>
            <a:ln w="12700">
              <a:solidFill>
                <a:srgbClr val="000000"/>
              </a:solidFill>
              <a:prstDash val="solid"/>
            </a:ln>
          </c:spPr>
          <c:dLbls>
            <c:dLbl>
              <c:idx val="0"/>
              <c:layout>
                <c:manualLayout>
                  <c:x val="1.2549079082669981E-2"/>
                  <c:y val="0.34246989572322922"/>
                </c:manualLayout>
              </c:layout>
              <c:dLblPos val="outEnd"/>
              <c:showVal val="1"/>
            </c:dLbl>
            <c:dLbl>
              <c:idx val="1"/>
              <c:layout>
                <c:manualLayout>
                  <c:x val="5.2463123070030605E-3"/>
                  <c:y val="0.2567969759551893"/>
                </c:manualLayout>
              </c:layout>
              <c:dLblPos val="outEnd"/>
              <c:showVal val="1"/>
            </c:dLbl>
            <c:dLbl>
              <c:idx val="2"/>
              <c:layout>
                <c:manualLayout>
                  <c:x val="6.1737987220582069E-3"/>
                  <c:y val="0.21134931457621237"/>
                </c:manualLayout>
              </c:layout>
              <c:dLblPos val="outEnd"/>
              <c:showVal val="1"/>
            </c:dLbl>
            <c:dLbl>
              <c:idx val="3"/>
              <c:layout>
                <c:manualLayout>
                  <c:x val="-3.1865853568842652E-3"/>
                  <c:y val="0.21573672572044891"/>
                </c:manualLayout>
              </c:layout>
              <c:dLblPos val="outEnd"/>
              <c:showVal val="1"/>
            </c:dLbl>
            <c:dLbl>
              <c:idx val="4"/>
              <c:layout>
                <c:manualLayout>
                  <c:x val="5.9715862936528348E-3"/>
                  <c:y val="0.24730987900784121"/>
                </c:manualLayout>
              </c:layout>
              <c:dLblPos val="outEnd"/>
              <c:showVal val="1"/>
            </c:dLbl>
            <c:dLbl>
              <c:idx val="5"/>
              <c:layout>
                <c:manualLayout>
                  <c:x val="2.7434842249657271E-3"/>
                  <c:y val="0.21031746031746185"/>
                </c:manualLayout>
              </c:layout>
              <c:dLblPos val="outEnd"/>
              <c:showVal val="1"/>
            </c:dLbl>
            <c:dLbl>
              <c:idx val="6"/>
              <c:layout>
                <c:manualLayout>
                  <c:x val="5.4869684499315582E-3"/>
                  <c:y val="9.5238095238095247E-2"/>
                </c:manualLayout>
              </c:layout>
              <c:dLblPos val="outEnd"/>
              <c:showVal val="1"/>
            </c:dLbl>
            <c:spPr>
              <a:solidFill>
                <a:srgbClr val="FFFF99"/>
              </a:solid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'пассажирооб-т'!$B$2:$K$2</c:f>
              <c:strCache>
                <c:ptCount val="7"/>
                <c:pt idx="0">
                  <c:v>2009 г.</c:v>
                </c:pt>
                <c:pt idx="1">
                  <c:v>2010 г.</c:v>
                </c:pt>
                <c:pt idx="2">
                  <c:v>2011 г.</c:v>
                </c:pt>
                <c:pt idx="3">
                  <c:v>2012 г.</c:v>
                </c:pt>
                <c:pt idx="4">
                  <c:v>2013 г.</c:v>
                </c:pt>
                <c:pt idx="5">
                  <c:v>2014 г.</c:v>
                </c:pt>
                <c:pt idx="6">
                  <c:v>2015 г.</c:v>
                </c:pt>
              </c:strCache>
            </c:strRef>
          </c:cat>
          <c:val>
            <c:numRef>
              <c:f>'пассажирооб-т'!$B$3:$K$3</c:f>
              <c:numCache>
                <c:formatCode>General</c:formatCode>
                <c:ptCount val="7"/>
                <c:pt idx="0">
                  <c:v>21823.200000000001</c:v>
                </c:pt>
                <c:pt idx="1">
                  <c:v>18619.5</c:v>
                </c:pt>
                <c:pt idx="2">
                  <c:v>16726.099999999919</c:v>
                </c:pt>
                <c:pt idx="3">
                  <c:v>14849.1</c:v>
                </c:pt>
                <c:pt idx="4" formatCode="0">
                  <c:v>15962.782499999999</c:v>
                </c:pt>
                <c:pt idx="5" formatCode="0">
                  <c:v>15344.8</c:v>
                </c:pt>
                <c:pt idx="6" formatCode="0">
                  <c:v>14735.8</c:v>
                </c:pt>
              </c:numCache>
            </c:numRef>
          </c:val>
        </c:ser>
        <c:dLbls>
          <c:showVal val="1"/>
        </c:dLbls>
        <c:axId val="93266304"/>
        <c:axId val="93267840"/>
      </c:barChart>
      <c:lineChart>
        <c:grouping val="standard"/>
        <c:ser>
          <c:idx val="0"/>
          <c:order val="1"/>
          <c:tx>
            <c:strRef>
              <c:f>'пассажирооб-т'!$A$4</c:f>
              <c:strCache>
                <c:ptCount val="1"/>
                <c:pt idx="0">
                  <c:v>Перевезено пассажиров, тыс.чел.</c:v>
                </c:pt>
              </c:strCache>
            </c:strRef>
          </c:tx>
          <c:spPr>
            <a:ln w="25400">
              <a:solidFill>
                <a:srgbClr val="008000"/>
              </a:solidFill>
              <a:prstDash val="solid"/>
            </a:ln>
          </c:spPr>
          <c:marker>
            <c:symbol val="diamond"/>
            <c:size val="7"/>
            <c:spPr>
              <a:solidFill>
                <a:srgbClr val="000080"/>
              </a:solidFill>
              <a:ln>
                <a:solidFill>
                  <a:srgbClr val="00FF00"/>
                </a:solidFill>
                <a:prstDash val="solid"/>
              </a:ln>
            </c:spPr>
          </c:marker>
          <c:dLbls>
            <c:dLbl>
              <c:idx val="0"/>
              <c:layout>
                <c:manualLayout>
                  <c:x val="-2.7231380161064588E-2"/>
                  <c:y val="-2.4249035253603248E-2"/>
                </c:manualLayout>
              </c:layout>
              <c:dLblPos val="r"/>
              <c:showVal val="1"/>
            </c:dLbl>
            <c:dLbl>
              <c:idx val="1"/>
              <c:layout>
                <c:manualLayout>
                  <c:x val="-3.4534362959111241E-2"/>
                  <c:y val="-6.2306944500627508E-2"/>
                </c:manualLayout>
              </c:layout>
              <c:dLblPos val="r"/>
              <c:showVal val="1"/>
            </c:dLbl>
            <c:dLbl>
              <c:idx val="2"/>
              <c:layout>
                <c:manualLayout>
                  <c:x val="-3.3606660521676282E-2"/>
                  <c:y val="-5.577606753573347E-2"/>
                </c:manualLayout>
              </c:layout>
              <c:dLblPos val="r"/>
              <c:showVal val="1"/>
            </c:dLbl>
            <c:dLbl>
              <c:idx val="3"/>
              <c:layout>
                <c:manualLayout>
                  <c:x val="-3.0621340780965803E-2"/>
                  <c:y val="-6.0966547608733913E-2"/>
                </c:manualLayout>
              </c:layout>
              <c:dLblPos val="r"/>
              <c:showVal val="1"/>
            </c:dLbl>
            <c:dLbl>
              <c:idx val="4"/>
              <c:layout>
                <c:manualLayout>
                  <c:x val="-2.7636237062635138E-2"/>
                  <c:y val="-5.6238762696653746E-2"/>
                </c:manualLayout>
              </c:layout>
              <c:dLblPos val="r"/>
              <c:showVal val="1"/>
            </c:dLbl>
            <c:dLbl>
              <c:idx val="5"/>
              <c:layout>
                <c:manualLayout>
                  <c:x val="-3.8408779149519894E-2"/>
                  <c:y val="-5.5555555555555455E-2"/>
                </c:manualLayout>
              </c:layout>
              <c:dLblPos val="r"/>
              <c:showVal val="1"/>
            </c:dLbl>
            <c:dLbl>
              <c:idx val="6"/>
              <c:layout>
                <c:manualLayout>
                  <c:x val="-5.4869684499314134E-2"/>
                  <c:y val="-7.1428571428571425E-2"/>
                </c:manualLayout>
              </c:layout>
              <c:dLblPos val="r"/>
              <c:showVal val="1"/>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'пассажирооб-т'!$B$2:$K$2</c:f>
              <c:strCache>
                <c:ptCount val="7"/>
                <c:pt idx="0">
                  <c:v>2009 г.</c:v>
                </c:pt>
                <c:pt idx="1">
                  <c:v>2010 г.</c:v>
                </c:pt>
                <c:pt idx="2">
                  <c:v>2011 г.</c:v>
                </c:pt>
                <c:pt idx="3">
                  <c:v>2012 г.</c:v>
                </c:pt>
                <c:pt idx="4">
                  <c:v>2013 г.</c:v>
                </c:pt>
                <c:pt idx="5">
                  <c:v>2014 г.</c:v>
                </c:pt>
                <c:pt idx="6">
                  <c:v>2015 г.</c:v>
                </c:pt>
              </c:strCache>
            </c:strRef>
          </c:cat>
          <c:val>
            <c:numRef>
              <c:f>'пассажирооб-т'!$B$4:$K$4</c:f>
              <c:numCache>
                <c:formatCode>0</c:formatCode>
                <c:ptCount val="7"/>
                <c:pt idx="0">
                  <c:v>467.8</c:v>
                </c:pt>
                <c:pt idx="1">
                  <c:v>533.79999999999995</c:v>
                </c:pt>
                <c:pt idx="2" formatCode="General">
                  <c:v>489</c:v>
                </c:pt>
                <c:pt idx="3" formatCode="General">
                  <c:v>411</c:v>
                </c:pt>
                <c:pt idx="4" formatCode="General">
                  <c:v>452.4</c:v>
                </c:pt>
                <c:pt idx="5" formatCode="General">
                  <c:v>405.2</c:v>
                </c:pt>
                <c:pt idx="6" formatCode="General">
                  <c:v>376.3</c:v>
                </c:pt>
              </c:numCache>
            </c:numRef>
          </c:val>
        </c:ser>
        <c:dLbls>
          <c:showVal val="1"/>
        </c:dLbls>
        <c:marker val="1"/>
        <c:axId val="93269376"/>
        <c:axId val="33776768"/>
      </c:lineChart>
      <c:catAx>
        <c:axId val="93266304"/>
        <c:scaling>
          <c:orientation val="minMax"/>
        </c:scaling>
        <c:axPos val="b"/>
        <c:numFmt formatCode="General" sourceLinked="1"/>
        <c:majorTickMark val="cross"/>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93267840"/>
        <c:crosses val="autoZero"/>
        <c:lblAlgn val="ctr"/>
        <c:lblOffset val="100"/>
        <c:tickLblSkip val="1"/>
        <c:tickMarkSkip val="1"/>
      </c:catAx>
      <c:valAx>
        <c:axId val="93267840"/>
        <c:scaling>
          <c:orientation val="minMax"/>
        </c:scaling>
        <c:axPos val="l"/>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93266304"/>
        <c:crosses val="autoZero"/>
        <c:crossBetween val="between"/>
      </c:valAx>
      <c:catAx>
        <c:axId val="93269376"/>
        <c:scaling>
          <c:orientation val="minMax"/>
        </c:scaling>
        <c:delete val="1"/>
        <c:axPos val="b"/>
        <c:tickLblPos val="nextTo"/>
        <c:crossAx val="33776768"/>
        <c:crosses val="autoZero"/>
        <c:lblAlgn val="ctr"/>
        <c:lblOffset val="100"/>
      </c:catAx>
      <c:valAx>
        <c:axId val="33776768"/>
        <c:scaling>
          <c:orientation val="minMax"/>
        </c:scaling>
        <c:axPos val="r"/>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93269376"/>
        <c:crosses val="max"/>
        <c:crossBetween val="between"/>
      </c:valAx>
      <c:spPr>
        <a:solidFill>
          <a:srgbClr val="FFFFFF"/>
        </a:solidFill>
        <a:ln w="12700">
          <a:solidFill>
            <a:srgbClr val="808080"/>
          </a:solidFill>
          <a:prstDash val="solid"/>
        </a:ln>
      </c:spPr>
    </c:plotArea>
    <c:legend>
      <c:legendPos val="b"/>
      <c:layout>
        <c:manualLayout>
          <c:xMode val="edge"/>
          <c:yMode val="edge"/>
          <c:x val="1.6460905349794323E-2"/>
          <c:y val="0.9077405949256343"/>
          <c:w val="0.9"/>
          <c:h val="6.3841394825647033E-2"/>
        </c:manualLayout>
      </c:layout>
      <c:spPr>
        <a:solidFill>
          <a:srgbClr val="FFFFFF"/>
        </a:solidFill>
        <a:ln w="3175">
          <a:solidFill>
            <a:srgbClr val="000000"/>
          </a:solidFill>
          <a:prstDash val="solid"/>
        </a:ln>
      </c:spPr>
      <c:txPr>
        <a:bodyPr/>
        <a:lstStyle/>
        <a:p>
          <a:pPr>
            <a:defRPr sz="845" b="0" i="0" u="none" strike="noStrike" baseline="0">
              <a:solidFill>
                <a:srgbClr val="000000"/>
              </a:solidFill>
              <a:latin typeface="Times New Roman"/>
              <a:ea typeface="Times New Roman"/>
              <a:cs typeface="Times New Roman"/>
            </a:defRPr>
          </a:pPr>
          <a:endParaRPr lang="ru-RU"/>
        </a:p>
      </c:txPr>
    </c:legend>
    <c:plotVisOnly val="1"/>
    <c:dispBlanksAs val="gap"/>
  </c:chart>
  <c:spPr>
    <a:gradFill rotWithShape="0">
      <a:gsLst>
        <a:gs pos="0">
          <a:srgbClr val="5E9EFF"/>
        </a:gs>
        <a:gs pos="39999">
          <a:srgbClr val="85C2FF"/>
        </a:gs>
        <a:gs pos="70000">
          <a:srgbClr val="C4D6EB"/>
        </a:gs>
        <a:gs pos="100000">
          <a:srgbClr val="FFEBFA"/>
        </a:gs>
      </a:gsLst>
      <a:lin ang="16200000"/>
    </a:grad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141997874538336"/>
          <c:y val="5.3156232409274425E-2"/>
          <c:w val="0.8661266184855797"/>
          <c:h val="0.66777516964151395"/>
        </c:manualLayout>
      </c:layout>
      <c:lineChart>
        <c:grouping val="standard"/>
        <c:ser>
          <c:idx val="0"/>
          <c:order val="0"/>
          <c:tx>
            <c:strRef>
              <c:f>Лист1!$A$2</c:f>
              <c:strCache>
                <c:ptCount val="1"/>
                <c:pt idx="0">
                  <c:v>инвестиции в основной капитал - всего</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dLbls>
            <c:dLbl>
              <c:idx val="0"/>
              <c:layout>
                <c:manualLayout>
                  <c:x val="-4.6513282726442333E-2"/>
                  <c:y val="-6.2232462764939191E-2"/>
                </c:manualLayout>
              </c:layout>
              <c:dLblPos val="r"/>
              <c:showVal val="1"/>
            </c:dLbl>
            <c:dLbl>
              <c:idx val="1"/>
              <c:layout>
                <c:manualLayout>
                  <c:x val="-4.7324683944233538E-2"/>
                  <c:y val="-6.623513739395355E-2"/>
                </c:manualLayout>
              </c:layout>
              <c:dLblPos val="r"/>
              <c:showVal val="1"/>
            </c:dLbl>
            <c:dLbl>
              <c:idx val="2"/>
              <c:layout>
                <c:manualLayout>
                  <c:x val="-5.4221283886747011E-2"/>
                  <c:y val="-6.6501921390744637E-2"/>
                </c:manualLayout>
              </c:layout>
              <c:dLblPos val="r"/>
              <c:showVal val="1"/>
            </c:dLbl>
            <c:dLbl>
              <c:idx val="3"/>
              <c:layout>
                <c:manualLayout>
                  <c:x val="-5.9089271299227933E-2"/>
                  <c:y val="-6.1349211072069455E-2"/>
                </c:manualLayout>
              </c:layout>
              <c:dLblPos val="r"/>
              <c:showVal val="1"/>
            </c:dLbl>
            <c:dLbl>
              <c:idx val="4"/>
              <c:layout>
                <c:manualLayout>
                  <c:x val="-1.7532595443825189E-3"/>
                  <c:y val="-5.8014841168109801E-3"/>
                </c:manualLayout>
              </c:layout>
              <c:dLblPos val="r"/>
              <c:showVal val="1"/>
            </c:dLbl>
            <c:dLbl>
              <c:idx val="5"/>
              <c:layout>
                <c:manualLayout>
                  <c:x val="-2.1636240703178017E-2"/>
                  <c:y val="-4.4296788482834998E-2"/>
                </c:manualLayout>
              </c:layout>
              <c:dLblPos val="r"/>
              <c:showVal val="1"/>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Лист1!$B$1:$K$1</c:f>
              <c:strCache>
                <c:ptCount val="7"/>
                <c:pt idx="0">
                  <c:v>2009 г.</c:v>
                </c:pt>
                <c:pt idx="1">
                  <c:v>2010 г.</c:v>
                </c:pt>
                <c:pt idx="2">
                  <c:v>2011 г.</c:v>
                </c:pt>
                <c:pt idx="3">
                  <c:v>2012 г.</c:v>
                </c:pt>
                <c:pt idx="4">
                  <c:v>2013 г.</c:v>
                </c:pt>
                <c:pt idx="5">
                  <c:v>2014 г.</c:v>
                </c:pt>
                <c:pt idx="6">
                  <c:v>2015 г.</c:v>
                </c:pt>
              </c:strCache>
            </c:strRef>
          </c:cat>
          <c:val>
            <c:numRef>
              <c:f>Лист1!$B$2:$K$2</c:f>
              <c:numCache>
                <c:formatCode>0.0</c:formatCode>
                <c:ptCount val="7"/>
                <c:pt idx="0">
                  <c:v>657.71100000000001</c:v>
                </c:pt>
                <c:pt idx="1">
                  <c:v>609.47</c:v>
                </c:pt>
                <c:pt idx="2" formatCode="General">
                  <c:v>1024.7</c:v>
                </c:pt>
                <c:pt idx="3">
                  <c:v>1128.5</c:v>
                </c:pt>
                <c:pt idx="4">
                  <c:v>766.9</c:v>
                </c:pt>
                <c:pt idx="5">
                  <c:v>838.4</c:v>
                </c:pt>
                <c:pt idx="6">
                  <c:v>997.8</c:v>
                </c:pt>
              </c:numCache>
            </c:numRef>
          </c:val>
        </c:ser>
        <c:ser>
          <c:idx val="1"/>
          <c:order val="1"/>
          <c:tx>
            <c:strRef>
              <c:f>Лист1!$A$3</c:f>
              <c:strCache>
                <c:ptCount val="1"/>
                <c:pt idx="0">
                  <c:v>сельское хозяйство</c:v>
                </c:pt>
              </c:strCache>
            </c:strRef>
          </c:tx>
          <c:spPr>
            <a:ln w="25400">
              <a:solidFill>
                <a:srgbClr val="800080"/>
              </a:solidFill>
              <a:prstDash val="solid"/>
            </a:ln>
          </c:spPr>
          <c:marker>
            <c:symbol val="diamond"/>
            <c:size val="5"/>
            <c:spPr>
              <a:solidFill>
                <a:srgbClr val="993366"/>
              </a:solidFill>
              <a:ln>
                <a:solidFill>
                  <a:srgbClr val="993300"/>
                </a:solidFill>
                <a:prstDash val="solid"/>
              </a:ln>
            </c:spPr>
          </c:marker>
          <c:dLbls>
            <c:dLbl>
              <c:idx val="0"/>
              <c:layout>
                <c:manualLayout>
                  <c:x val="-4.3808752638545001E-2"/>
                  <c:y val="-5.6126485700630314E-2"/>
                </c:manualLayout>
              </c:layout>
              <c:dLblPos val="r"/>
              <c:showVal val="1"/>
            </c:dLbl>
            <c:dLbl>
              <c:idx val="1"/>
              <c:layout>
                <c:manualLayout>
                  <c:x val="-4.6648553431243397E-2"/>
                  <c:y val="3.5801854592792351E-2"/>
                </c:manualLayout>
              </c:layout>
              <c:dLblPos val="r"/>
              <c:showVal val="1"/>
            </c:dLbl>
            <c:dLbl>
              <c:idx val="2"/>
              <c:layout>
                <c:manualLayout>
                  <c:x val="-3.8670308199304802E-2"/>
                  <c:y val="3.9783747961737392E-2"/>
                </c:manualLayout>
              </c:layout>
              <c:dLblPos val="r"/>
              <c:showVal val="1"/>
            </c:dLbl>
            <c:dLbl>
              <c:idx val="3"/>
              <c:layout>
                <c:manualLayout>
                  <c:x val="-4.4214343761884309E-2"/>
                  <c:y val="3.9849619090869731E-2"/>
                </c:manualLayout>
              </c:layout>
              <c:dLblPos val="r"/>
              <c:showVal val="1"/>
            </c:dLbl>
            <c:dLbl>
              <c:idx val="4"/>
              <c:layout>
                <c:manualLayout>
                  <c:x val="-5.2463198692455526E-2"/>
                  <c:y val="5.5863482181006785E-2"/>
                </c:manualLayout>
              </c:layout>
              <c:dLblPos val="r"/>
              <c:showVal val="1"/>
            </c:dLbl>
            <c:dLbl>
              <c:idx val="5"/>
              <c:layout>
                <c:manualLayout>
                  <c:x val="-1.6227180527383381E-2"/>
                  <c:y val="-5.3156146179401995E-2"/>
                </c:manualLayout>
              </c:layout>
              <c:dLblPos val="r"/>
              <c:showVal val="1"/>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Лист1!$B$1:$K$1</c:f>
              <c:strCache>
                <c:ptCount val="7"/>
                <c:pt idx="0">
                  <c:v>2009 г.</c:v>
                </c:pt>
                <c:pt idx="1">
                  <c:v>2010 г.</c:v>
                </c:pt>
                <c:pt idx="2">
                  <c:v>2011 г.</c:v>
                </c:pt>
                <c:pt idx="3">
                  <c:v>2012 г.</c:v>
                </c:pt>
                <c:pt idx="4">
                  <c:v>2013 г.</c:v>
                </c:pt>
                <c:pt idx="5">
                  <c:v>2014 г.</c:v>
                </c:pt>
                <c:pt idx="6">
                  <c:v>2015 г.</c:v>
                </c:pt>
              </c:strCache>
            </c:strRef>
          </c:cat>
          <c:val>
            <c:numRef>
              <c:f>Лист1!$B$3:$K$3</c:f>
              <c:numCache>
                <c:formatCode>0.0</c:formatCode>
                <c:ptCount val="7"/>
                <c:pt idx="0">
                  <c:v>220.17699999999999</c:v>
                </c:pt>
                <c:pt idx="1">
                  <c:v>352.70599999999899</c:v>
                </c:pt>
                <c:pt idx="2" formatCode="General">
                  <c:v>597.6</c:v>
                </c:pt>
                <c:pt idx="3">
                  <c:v>721.9</c:v>
                </c:pt>
                <c:pt idx="4">
                  <c:v>433.3</c:v>
                </c:pt>
                <c:pt idx="5">
                  <c:v>467.2</c:v>
                </c:pt>
                <c:pt idx="6">
                  <c:v>810.2</c:v>
                </c:pt>
              </c:numCache>
            </c:numRef>
          </c:val>
        </c:ser>
        <c:ser>
          <c:idx val="2"/>
          <c:order val="2"/>
          <c:tx>
            <c:strRef>
              <c:f>Лист1!$A$4</c:f>
              <c:strCache>
                <c:ptCount val="1"/>
                <c:pt idx="0">
                  <c:v>обрабатывающие производства</c:v>
                </c:pt>
              </c:strCache>
            </c:strRef>
          </c:tx>
          <c:spPr>
            <a:ln w="25400">
              <a:solidFill>
                <a:srgbClr val="339966"/>
              </a:solidFill>
              <a:prstDash val="solid"/>
            </a:ln>
          </c:spPr>
          <c:marker>
            <c:symbol val="diamond"/>
            <c:size val="5"/>
            <c:spPr>
              <a:solidFill>
                <a:srgbClr val="339966"/>
              </a:solidFill>
              <a:ln>
                <a:solidFill>
                  <a:srgbClr val="339966"/>
                </a:solidFill>
                <a:prstDash val="solid"/>
              </a:ln>
            </c:spPr>
          </c:marker>
          <c:dLbls>
            <c:dLbl>
              <c:idx val="0"/>
              <c:layout>
                <c:manualLayout>
                  <c:x val="-4.9893951363267991E-2"/>
                  <c:y val="3.1953941928689451E-2"/>
                </c:manualLayout>
              </c:layout>
              <c:dLblPos val="r"/>
              <c:showVal val="1"/>
            </c:dLbl>
            <c:dLbl>
              <c:idx val="1"/>
              <c:layout>
                <c:manualLayout>
                  <c:x val="-4.0563354706520414E-2"/>
                  <c:y val="-5.3968805313608877E-2"/>
                </c:manualLayout>
              </c:layout>
              <c:dLblPos val="r"/>
              <c:showVal val="1"/>
            </c:dLbl>
            <c:dLbl>
              <c:idx val="2"/>
              <c:layout>
                <c:manualLayout>
                  <c:x val="-4.1374838287201905E-2"/>
                  <c:y val="2.5210453344494729E-2"/>
                </c:manualLayout>
              </c:layout>
              <c:dLblPos val="r"/>
              <c:showVal val="1"/>
            </c:dLbl>
            <c:dLbl>
              <c:idx val="3"/>
              <c:layout>
                <c:manualLayout>
                  <c:x val="-4.1509851836471774E-2"/>
                  <c:y val="3.7311150059730916E-2"/>
                </c:manualLayout>
              </c:layout>
              <c:dLblPos val="r"/>
              <c:showVal val="1"/>
            </c:dLbl>
            <c:dLbl>
              <c:idx val="4"/>
              <c:layout>
                <c:manualLayout>
                  <c:x val="-4.0968945829859986E-2"/>
                  <c:y val="2.9776418031461381E-2"/>
                </c:manualLayout>
              </c:layout>
              <c:dLblPos val="r"/>
              <c:showVal val="1"/>
            </c:dLbl>
            <c:dLbl>
              <c:idx val="5"/>
              <c:layout>
                <c:manualLayout>
                  <c:x val="-1.0818120351588923E-2"/>
                  <c:y val="-3.9867109634551576E-2"/>
                </c:manualLayout>
              </c:layout>
              <c:dLblPos val="r"/>
              <c:showVal val="1"/>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Лист1!$B$1:$K$1</c:f>
              <c:strCache>
                <c:ptCount val="7"/>
                <c:pt idx="0">
                  <c:v>2009 г.</c:v>
                </c:pt>
                <c:pt idx="1">
                  <c:v>2010 г.</c:v>
                </c:pt>
                <c:pt idx="2">
                  <c:v>2011 г.</c:v>
                </c:pt>
                <c:pt idx="3">
                  <c:v>2012 г.</c:v>
                </c:pt>
                <c:pt idx="4">
                  <c:v>2013 г.</c:v>
                </c:pt>
                <c:pt idx="5">
                  <c:v>2014 г.</c:v>
                </c:pt>
                <c:pt idx="6">
                  <c:v>2015 г.</c:v>
                </c:pt>
              </c:strCache>
            </c:strRef>
          </c:cat>
          <c:val>
            <c:numRef>
              <c:f>Лист1!$B$4:$K$4</c:f>
              <c:numCache>
                <c:formatCode>0.0</c:formatCode>
                <c:ptCount val="7"/>
                <c:pt idx="0">
                  <c:v>339.45499999999993</c:v>
                </c:pt>
                <c:pt idx="1">
                  <c:v>95.671999999999983</c:v>
                </c:pt>
                <c:pt idx="2" formatCode="General">
                  <c:v>240.8</c:v>
                </c:pt>
                <c:pt idx="3">
                  <c:v>239.2</c:v>
                </c:pt>
                <c:pt idx="4">
                  <c:v>221.2</c:v>
                </c:pt>
                <c:pt idx="5">
                  <c:v>273.3</c:v>
                </c:pt>
                <c:pt idx="6">
                  <c:v>113.2</c:v>
                </c:pt>
              </c:numCache>
            </c:numRef>
          </c:val>
        </c:ser>
        <c:dLbls>
          <c:showVal val="1"/>
        </c:dLbls>
        <c:marker val="1"/>
        <c:axId val="32079872"/>
        <c:axId val="32081408"/>
      </c:lineChart>
      <c:catAx>
        <c:axId val="32079872"/>
        <c:scaling>
          <c:orientation val="minMax"/>
        </c:scaling>
        <c:axPos val="b"/>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32081408"/>
        <c:crosses val="autoZero"/>
        <c:auto val="1"/>
        <c:lblAlgn val="ctr"/>
        <c:lblOffset val="100"/>
        <c:tickLblSkip val="1"/>
        <c:tickMarkSkip val="1"/>
      </c:catAx>
      <c:valAx>
        <c:axId val="32081408"/>
        <c:scaling>
          <c:orientation val="minMax"/>
        </c:scaling>
        <c:axPos val="l"/>
        <c:numFmt formatCode="0.0" sourceLinked="1"/>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32079872"/>
        <c:crosses val="autoZero"/>
        <c:crossBetween val="between"/>
      </c:valAx>
      <c:spPr>
        <a:solidFill>
          <a:srgbClr val="FFFFFF"/>
        </a:solidFill>
        <a:ln w="12700">
          <a:solidFill>
            <a:srgbClr val="808080"/>
          </a:solidFill>
          <a:prstDash val="solid"/>
        </a:ln>
      </c:spPr>
    </c:plotArea>
    <c:legend>
      <c:legendPos val="b"/>
      <c:layout>
        <c:manualLayout>
          <c:xMode val="edge"/>
          <c:yMode val="edge"/>
          <c:x val="0.2718054867887964"/>
          <c:y val="0.82392166095517472"/>
          <c:w val="0.55172477679640963"/>
          <c:h val="0.15946878733181707"/>
        </c:manualLayout>
      </c:layout>
      <c:spPr>
        <a:solidFill>
          <a:srgbClr val="FFFFFF"/>
        </a:solidFill>
        <a:ln w="3175">
          <a:solidFill>
            <a:srgbClr val="000000"/>
          </a:solidFill>
          <a:prstDash val="solid"/>
        </a:ln>
      </c:spPr>
      <c:txPr>
        <a:bodyPr/>
        <a:lstStyle/>
        <a:p>
          <a:pPr>
            <a:defRPr sz="860" b="0" i="0" u="none" strike="noStrike" baseline="0">
              <a:solidFill>
                <a:srgbClr val="000000"/>
              </a:solidFill>
              <a:latin typeface="Times New Roman"/>
              <a:ea typeface="Times New Roman"/>
              <a:cs typeface="Times New Roman"/>
            </a:defRPr>
          </a:pPr>
          <a:endParaRPr lang="ru-RU"/>
        </a:p>
      </c:txPr>
    </c:legend>
    <c:plotVisOnly val="1"/>
    <c:dispBlanksAs val="gap"/>
  </c:chart>
  <c:spPr>
    <a:gradFill rotWithShape="0">
      <a:gsLst>
        <a:gs pos="0">
          <a:srgbClr val="92D050"/>
        </a:gs>
        <a:gs pos="39999">
          <a:srgbClr val="85C2FF"/>
        </a:gs>
        <a:gs pos="70000">
          <a:srgbClr val="C4D6EB"/>
        </a:gs>
        <a:gs pos="100000">
          <a:srgbClr val="FFEBFA"/>
        </a:gs>
      </a:gsLst>
      <a:lin ang="16200000" scaled="1"/>
    </a:gradFill>
    <a:ln w="3175">
      <a:solidFill>
        <a:srgbClr val="000000"/>
      </a:solidFill>
      <a:prstDash val="solid"/>
    </a:ln>
  </c:spPr>
  <c:txPr>
    <a:bodyPr/>
    <a:lstStyle/>
    <a:p>
      <a:pPr>
        <a:defRPr sz="1025" b="0" i="0" u="none" strike="noStrike" baseline="0">
          <a:solidFill>
            <a:srgbClr val="000000"/>
          </a:solidFill>
          <a:latin typeface="Times New Roman"/>
          <a:ea typeface="Times New Roman"/>
          <a:cs typeface="Times New Roman"/>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8766185476815566E-2"/>
          <c:y val="2.8252405949256338E-2"/>
          <c:w val="0.85678937007874456"/>
          <c:h val="0.58754410906969956"/>
        </c:manualLayout>
      </c:layout>
      <c:lineChart>
        <c:grouping val="standard"/>
        <c:ser>
          <c:idx val="0"/>
          <c:order val="0"/>
          <c:tx>
            <c:strRef>
              <c:f>валовка!$A$2:$B$2</c:f>
              <c:strCache>
                <c:ptCount val="1"/>
                <c:pt idx="0">
                  <c:v>Валовая продукция во всех категориях хозяйств</c:v>
                </c:pt>
              </c:strCache>
            </c:strRef>
          </c:tx>
          <c:dLbls>
            <c:dLbl>
              <c:idx val="0"/>
              <c:layout>
                <c:manualLayout>
                  <c:x val="-5.0000000000000024E-2"/>
                  <c:y val="-6.9444444444444503E-2"/>
                </c:manualLayout>
              </c:layout>
              <c:dLblPos val="r"/>
              <c:showVal val="1"/>
            </c:dLbl>
            <c:dLbl>
              <c:idx val="1"/>
              <c:layout>
                <c:manualLayout>
                  <c:x val="-5.0000000000000024E-2"/>
                  <c:y val="-6.9444444444444503E-2"/>
                </c:manualLayout>
              </c:layout>
              <c:dLblPos val="r"/>
              <c:showVal val="1"/>
            </c:dLbl>
            <c:dLbl>
              <c:idx val="2"/>
              <c:layout>
                <c:manualLayout>
                  <c:x val="-6.111111111111113E-2"/>
                  <c:y val="-6.9444444444444503E-2"/>
                </c:manualLayout>
              </c:layout>
              <c:dLblPos val="r"/>
              <c:showVal val="1"/>
            </c:dLbl>
            <c:dLbl>
              <c:idx val="3"/>
              <c:layout>
                <c:manualLayout>
                  <c:x val="-8.3333333333333398E-2"/>
                  <c:y val="-5.092592592592593E-2"/>
                </c:manualLayout>
              </c:layout>
              <c:dLblPos val="r"/>
              <c:showVal val="1"/>
            </c:dLbl>
            <c:dLbl>
              <c:idx val="4"/>
              <c:layout>
                <c:manualLayout>
                  <c:x val="-4.1666666666666671E-2"/>
                  <c:y val="-5.0925925925925937E-2"/>
                </c:manualLayout>
              </c:layout>
              <c:dLblPos val="r"/>
              <c:showVal val="1"/>
            </c:dLbl>
            <c:txPr>
              <a:bodyPr/>
              <a:lstStyle/>
              <a:p>
                <a:pPr>
                  <a:defRPr sz="1000" b="0" i="0" u="none" strike="noStrike" baseline="0">
                    <a:solidFill>
                      <a:srgbClr val="000000"/>
                    </a:solidFill>
                    <a:latin typeface="Calibri"/>
                    <a:ea typeface="Calibri"/>
                    <a:cs typeface="Calibri"/>
                  </a:defRPr>
                </a:pPr>
                <a:endParaRPr lang="ru-RU"/>
              </a:p>
            </c:txPr>
            <c:showVal val="1"/>
          </c:dLbls>
          <c:cat>
            <c:strRef>
              <c:f>валовка!$C$1:$K$1</c:f>
              <c:strCache>
                <c:ptCount val="7"/>
                <c:pt idx="0">
                  <c:v>2009 г. </c:v>
                </c:pt>
                <c:pt idx="1">
                  <c:v>2010 г. </c:v>
                </c:pt>
                <c:pt idx="2">
                  <c:v>2011 г. </c:v>
                </c:pt>
                <c:pt idx="3">
                  <c:v>2012 г. </c:v>
                </c:pt>
                <c:pt idx="4">
                  <c:v>2013 г. </c:v>
                </c:pt>
                <c:pt idx="5">
                  <c:v>2014 г. </c:v>
                </c:pt>
                <c:pt idx="6">
                  <c:v>2015 г.</c:v>
                </c:pt>
              </c:strCache>
            </c:strRef>
          </c:cat>
          <c:val>
            <c:numRef>
              <c:f>валовка!$C$2:$K$2</c:f>
              <c:numCache>
                <c:formatCode>General</c:formatCode>
                <c:ptCount val="7"/>
                <c:pt idx="0">
                  <c:v>1992.1</c:v>
                </c:pt>
                <c:pt idx="1">
                  <c:v>1977.6</c:v>
                </c:pt>
                <c:pt idx="2">
                  <c:v>2407.5</c:v>
                </c:pt>
                <c:pt idx="3">
                  <c:v>2783</c:v>
                </c:pt>
                <c:pt idx="4">
                  <c:v>2740</c:v>
                </c:pt>
                <c:pt idx="5">
                  <c:v>3253</c:v>
                </c:pt>
                <c:pt idx="6">
                  <c:v>3695</c:v>
                </c:pt>
              </c:numCache>
            </c:numRef>
          </c:val>
        </c:ser>
        <c:ser>
          <c:idx val="1"/>
          <c:order val="1"/>
          <c:tx>
            <c:strRef>
              <c:f>валовка!$A$3:$B$3</c:f>
              <c:strCache>
                <c:ptCount val="1"/>
                <c:pt idx="0">
                  <c:v>Валовая продукция сельхозпредприятий</c:v>
                </c:pt>
              </c:strCache>
            </c:strRef>
          </c:tx>
          <c:dLbls>
            <c:dLbl>
              <c:idx val="0"/>
              <c:layout>
                <c:manualLayout>
                  <c:x val="-6.111111111111113E-2"/>
                  <c:y val="6.0185185185185085E-2"/>
                </c:manualLayout>
              </c:layout>
              <c:dLblPos val="r"/>
              <c:showVal val="1"/>
            </c:dLbl>
            <c:dLbl>
              <c:idx val="1"/>
              <c:layout>
                <c:manualLayout>
                  <c:x val="-5.8333333333333966E-2"/>
                  <c:y val="5.092592592592593E-2"/>
                </c:manualLayout>
              </c:layout>
              <c:dLblPos val="r"/>
              <c:showVal val="1"/>
            </c:dLbl>
            <c:dLbl>
              <c:idx val="2"/>
              <c:layout>
                <c:manualLayout>
                  <c:x val="-5.8333333333333966E-2"/>
                  <c:y val="5.5555555555555455E-2"/>
                </c:manualLayout>
              </c:layout>
              <c:dLblPos val="r"/>
              <c:showVal val="1"/>
            </c:dLbl>
            <c:dLbl>
              <c:idx val="3"/>
              <c:layout>
                <c:manualLayout>
                  <c:x val="-6.6666666666666693E-2"/>
                  <c:y val="8.3333333333333467E-2"/>
                </c:manualLayout>
              </c:layout>
              <c:dLblPos val="r"/>
              <c:showVal val="1"/>
            </c:dLbl>
            <c:dLbl>
              <c:idx val="4"/>
              <c:layout>
                <c:manualLayout>
                  <c:x val="-5.8333333333333966E-2"/>
                  <c:y val="6.9444444444444503E-2"/>
                </c:manualLayout>
              </c:layout>
              <c:dLblPos val="r"/>
              <c:showVal val="1"/>
            </c:dLbl>
            <c:txPr>
              <a:bodyPr/>
              <a:lstStyle/>
              <a:p>
                <a:pPr>
                  <a:defRPr sz="1000" b="0" i="0" u="none" strike="noStrike" baseline="0">
                    <a:solidFill>
                      <a:srgbClr val="000000"/>
                    </a:solidFill>
                    <a:latin typeface="Calibri"/>
                    <a:ea typeface="Calibri"/>
                    <a:cs typeface="Calibri"/>
                  </a:defRPr>
                </a:pPr>
                <a:endParaRPr lang="ru-RU"/>
              </a:p>
            </c:txPr>
            <c:showVal val="1"/>
          </c:dLbls>
          <c:cat>
            <c:strRef>
              <c:f>валовка!$C$1:$K$1</c:f>
              <c:strCache>
                <c:ptCount val="7"/>
                <c:pt idx="0">
                  <c:v>2009 г. </c:v>
                </c:pt>
                <c:pt idx="1">
                  <c:v>2010 г. </c:v>
                </c:pt>
                <c:pt idx="2">
                  <c:v>2011 г. </c:v>
                </c:pt>
                <c:pt idx="3">
                  <c:v>2012 г. </c:v>
                </c:pt>
                <c:pt idx="4">
                  <c:v>2013 г. </c:v>
                </c:pt>
                <c:pt idx="5">
                  <c:v>2014 г. </c:v>
                </c:pt>
                <c:pt idx="6">
                  <c:v>2015 г.</c:v>
                </c:pt>
              </c:strCache>
            </c:strRef>
          </c:cat>
          <c:val>
            <c:numRef>
              <c:f>валовка!$C$3:$K$3</c:f>
              <c:numCache>
                <c:formatCode>0.0</c:formatCode>
                <c:ptCount val="7"/>
                <c:pt idx="0">
                  <c:v>1378.2</c:v>
                </c:pt>
                <c:pt idx="1">
                  <c:v>1516.9</c:v>
                </c:pt>
                <c:pt idx="2" formatCode="General">
                  <c:v>1881.2</c:v>
                </c:pt>
                <c:pt idx="3" formatCode="General">
                  <c:v>2190.3000000000002</c:v>
                </c:pt>
                <c:pt idx="4" formatCode="General">
                  <c:v>2348</c:v>
                </c:pt>
                <c:pt idx="5" formatCode="General">
                  <c:v>2957</c:v>
                </c:pt>
                <c:pt idx="6" formatCode="General">
                  <c:v>3359</c:v>
                </c:pt>
              </c:numCache>
            </c:numRef>
          </c:val>
        </c:ser>
        <c:marker val="1"/>
        <c:axId val="32102656"/>
        <c:axId val="33001472"/>
      </c:lineChart>
      <c:catAx>
        <c:axId val="32102656"/>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33001472"/>
        <c:crosses val="autoZero"/>
        <c:auto val="1"/>
        <c:lblAlgn val="ctr"/>
        <c:lblOffset val="100"/>
      </c:catAx>
      <c:valAx>
        <c:axId val="33001472"/>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32102656"/>
        <c:crosses val="autoZero"/>
        <c:crossBetween val="between"/>
      </c:valAx>
    </c:plotArea>
    <c:legend>
      <c:legendPos val="b"/>
      <c:layout/>
      <c:txPr>
        <a:bodyPr/>
        <a:lstStyle/>
        <a:p>
          <a:pPr>
            <a:defRPr sz="1010" b="0" i="0" u="none" strike="noStrike" baseline="0">
              <a:solidFill>
                <a:srgbClr val="000000"/>
              </a:solidFill>
              <a:latin typeface="Calibri"/>
              <a:ea typeface="Calibri"/>
              <a:cs typeface="Calibri"/>
            </a:defRPr>
          </a:pPr>
          <a:endParaRPr lang="ru-RU"/>
        </a:p>
      </c:txPr>
    </c:legend>
    <c:plotVisOnly val="1"/>
    <c:dispBlanksAs val="gap"/>
  </c:chart>
  <c:spPr>
    <a:blipFill>
      <a:blip xmlns:r="http://schemas.openxmlformats.org/officeDocument/2006/relationships" r:embed="rId1"/>
      <a:tile tx="0" ty="0" sx="100000" sy="100000" flip="none" algn="tl"/>
    </a:blipFill>
  </c:spPr>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4861660079051766E-2"/>
          <c:y val="9.0909427192187545E-2"/>
          <c:w val="0.86363636363636354"/>
          <c:h val="0.77273013113360123"/>
        </c:manualLayout>
      </c:layout>
      <c:barChart>
        <c:barDir val="col"/>
        <c:grouping val="clustered"/>
        <c:ser>
          <c:idx val="0"/>
          <c:order val="0"/>
          <c:tx>
            <c:strRef>
              <c:f>графики!$L$3</c:f>
              <c:strCache>
                <c:ptCount val="1"/>
                <c:pt idx="0">
                  <c:v>Валовый выход сельхозпродукции на 100 га сельхозугодий, тыс.руб.</c:v>
                </c:pt>
              </c:strCache>
            </c:strRef>
          </c:tx>
          <c:spPr>
            <a:gradFill>
              <a:gsLst>
                <a:gs pos="0">
                  <a:schemeClr val="bg1"/>
                </a:gs>
                <a:gs pos="13000">
                  <a:srgbClr val="5F5F5F"/>
                </a:gs>
                <a:gs pos="21001">
                  <a:srgbClr val="5F5F5F"/>
                </a:gs>
                <a:gs pos="63000">
                  <a:srgbClr val="FFFFFF"/>
                </a:gs>
                <a:gs pos="67000">
                  <a:srgbClr val="B2B2B2"/>
                </a:gs>
                <a:gs pos="69000">
                  <a:srgbClr val="292929"/>
                </a:gs>
                <a:gs pos="82001">
                  <a:srgbClr val="777777"/>
                </a:gs>
                <a:gs pos="100000">
                  <a:srgbClr val="EAEAEA"/>
                </a:gs>
              </a:gsLst>
              <a:lin ang="3600000" scaled="0"/>
            </a:gradFill>
            <a:ln w="12700">
              <a:solidFill>
                <a:srgbClr val="000000"/>
              </a:solidFill>
              <a:prstDash val="solid"/>
            </a:ln>
          </c:spPr>
          <c:dLbls>
            <c:dLbl>
              <c:idx val="0"/>
              <c:layout>
                <c:manualLayout>
                  <c:x val="2.8093326278879526E-4"/>
                  <c:y val="-1.6718158321812962E-2"/>
                </c:manualLayout>
              </c:layout>
              <c:dLblPos val="outEnd"/>
              <c:showVal val="1"/>
            </c:dLbl>
            <c:dLbl>
              <c:idx val="1"/>
              <c:layout>
                <c:manualLayout>
                  <c:x val="2.7842270704304698E-3"/>
                  <c:y val="-1.8686061188916341E-2"/>
                </c:manualLayout>
              </c:layout>
              <c:dLblPos val="outEnd"/>
              <c:showVal val="1"/>
            </c:dLbl>
            <c:dLbl>
              <c:idx val="2"/>
              <c:layout>
                <c:manualLayout>
                  <c:x val="6.7639766373076883E-4"/>
                  <c:y val="-3.0556390374867213E-2"/>
                </c:manualLayout>
              </c:layout>
              <c:dLblPos val="outEnd"/>
              <c:showVal val="1"/>
            </c:dLbl>
            <c:dLbl>
              <c:idx val="3"/>
              <c:layout>
                <c:manualLayout>
                  <c:x val="3.8382455157532167E-3"/>
                  <c:y val="-2.7125082647111842E-2"/>
                </c:manualLayout>
              </c:layout>
              <c:dLblPos val="outEnd"/>
              <c:showVal val="1"/>
            </c:dLbl>
            <c:dLbl>
              <c:idx val="4"/>
              <c:layout>
                <c:manualLayout>
                  <c:x val="4.1268556845414084E-4"/>
                  <c:y val="-1.7875017531205569E-2"/>
                </c:manualLayout>
              </c:layout>
              <c:dLblPos val="outEnd"/>
              <c:showVal val="1"/>
            </c:dLbl>
            <c:dLbl>
              <c:idx val="5"/>
              <c:layout>
                <c:manualLayout>
                  <c:x val="0"/>
                  <c:y val="-1.5267175572519161E-2"/>
                </c:manualLayout>
              </c:layout>
              <c:dLblPos val="outEnd"/>
              <c:showVal val="1"/>
            </c:dLbl>
            <c:spPr>
              <a:solidFill>
                <a:schemeClr val="bg1"/>
              </a:solidFill>
              <a:ln w="25400">
                <a:noFill/>
              </a:ln>
            </c:spPr>
            <c:txPr>
              <a:bodyPr/>
              <a:lstStyle/>
              <a:p>
                <a:pPr>
                  <a:defRPr sz="1050" b="1" i="0" u="none" strike="noStrike" baseline="0">
                    <a:solidFill>
                      <a:srgbClr val="000000"/>
                    </a:solidFill>
                    <a:latin typeface="Times New Roman"/>
                    <a:ea typeface="Times New Roman"/>
                    <a:cs typeface="Times New Roman"/>
                  </a:defRPr>
                </a:pPr>
                <a:endParaRPr lang="ru-RU"/>
              </a:p>
            </c:txPr>
            <c:showVal val="1"/>
          </c:dLbls>
          <c:cat>
            <c:strRef>
              <c:f>графики!$M$2:$V$2</c:f>
              <c:strCache>
                <c:ptCount val="7"/>
                <c:pt idx="0">
                  <c:v>2009 г.</c:v>
                </c:pt>
                <c:pt idx="1">
                  <c:v>2010 г.</c:v>
                </c:pt>
                <c:pt idx="2">
                  <c:v>2011 г.</c:v>
                </c:pt>
                <c:pt idx="3">
                  <c:v>2012 г.</c:v>
                </c:pt>
                <c:pt idx="4">
                  <c:v>2013 г.</c:v>
                </c:pt>
                <c:pt idx="5">
                  <c:v>2014 г.</c:v>
                </c:pt>
                <c:pt idx="6">
                  <c:v>2015 г.</c:v>
                </c:pt>
              </c:strCache>
            </c:strRef>
          </c:cat>
          <c:val>
            <c:numRef>
              <c:f>графики!$M$3:$V$3</c:f>
              <c:numCache>
                <c:formatCode>0</c:formatCode>
                <c:ptCount val="7"/>
                <c:pt idx="0">
                  <c:v>2066.5512070775508</c:v>
                </c:pt>
                <c:pt idx="1">
                  <c:v>2353</c:v>
                </c:pt>
                <c:pt idx="2" formatCode="General">
                  <c:v>2886</c:v>
                </c:pt>
                <c:pt idx="3" formatCode="General">
                  <c:v>3183</c:v>
                </c:pt>
                <c:pt idx="4" formatCode="General">
                  <c:v>3351</c:v>
                </c:pt>
                <c:pt idx="5" formatCode="General">
                  <c:v>4230</c:v>
                </c:pt>
                <c:pt idx="6" formatCode="General">
                  <c:v>4784</c:v>
                </c:pt>
              </c:numCache>
            </c:numRef>
          </c:val>
        </c:ser>
        <c:dLbls>
          <c:showVal val="1"/>
        </c:dLbls>
        <c:axId val="33017216"/>
        <c:axId val="33027200"/>
      </c:barChart>
      <c:catAx>
        <c:axId val="33017216"/>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Times New Roman"/>
                <a:ea typeface="Times New Roman"/>
                <a:cs typeface="Times New Roman"/>
              </a:defRPr>
            </a:pPr>
            <a:endParaRPr lang="ru-RU"/>
          </a:p>
        </c:txPr>
        <c:crossAx val="33027200"/>
        <c:crosses val="autoZero"/>
        <c:auto val="1"/>
        <c:lblAlgn val="ctr"/>
        <c:lblOffset val="100"/>
        <c:tickLblSkip val="1"/>
        <c:tickMarkSkip val="1"/>
      </c:catAx>
      <c:valAx>
        <c:axId val="33027200"/>
        <c:scaling>
          <c:orientation val="minMax"/>
        </c:scaling>
        <c:axPos val="l"/>
        <c:numFmt formatCode="0" sourceLinked="1"/>
        <c:tickLblPos val="nextTo"/>
        <c:spPr>
          <a:ln w="3175">
            <a:solidFill>
              <a:srgbClr val="000000"/>
            </a:solidFill>
            <a:prstDash val="solid"/>
          </a:ln>
        </c:spPr>
        <c:txPr>
          <a:bodyPr rot="0" vert="horz"/>
          <a:lstStyle/>
          <a:p>
            <a:pPr>
              <a:defRPr sz="1050" b="0" i="0" u="none" strike="noStrike" baseline="0">
                <a:solidFill>
                  <a:srgbClr val="000000"/>
                </a:solidFill>
                <a:latin typeface="Times New Roman"/>
                <a:ea typeface="Times New Roman"/>
                <a:cs typeface="Times New Roman"/>
              </a:defRPr>
            </a:pPr>
            <a:endParaRPr lang="ru-RU"/>
          </a:p>
        </c:txPr>
        <c:crossAx val="33017216"/>
        <c:crosses val="autoZero"/>
        <c:crossBetween val="between"/>
      </c:valAx>
      <c:spPr>
        <a:noFill/>
        <a:ln w="12700">
          <a:solidFill>
            <a:srgbClr val="808080"/>
          </a:solidFill>
          <a:prstDash val="solid"/>
        </a:ln>
      </c:spPr>
    </c:plotArea>
    <c:plotVisOnly val="1"/>
    <c:dispBlanksAs val="gap"/>
  </c:chart>
  <c:spPr>
    <a:blipFill dpi="0" rotWithShape="0">
      <a:blip xmlns:r="http://schemas.openxmlformats.org/officeDocument/2006/relationships" r:embed="rId1"/>
      <a:srcRect/>
      <a:tile tx="0" ty="0" sx="100000" sy="100000" flip="none" algn="tl"/>
    </a:blip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spPr>
            <a:solidFill>
              <a:srgbClr val="7030A0"/>
            </a:solidFill>
          </c:spPr>
          <c:dLbls>
            <c:txPr>
              <a:bodyPr/>
              <a:lstStyle/>
              <a:p>
                <a:pPr>
                  <a:defRPr sz="1000" b="0" i="0" u="none" strike="noStrike" baseline="0">
                    <a:solidFill>
                      <a:srgbClr val="000000"/>
                    </a:solidFill>
                    <a:latin typeface="Calibri"/>
                    <a:ea typeface="Calibri"/>
                    <a:cs typeface="Calibri"/>
                  </a:defRPr>
                </a:pPr>
                <a:endParaRPr lang="ru-RU"/>
              </a:p>
            </c:txPr>
            <c:dLblPos val="outEnd"/>
            <c:showVal val="1"/>
          </c:dLbls>
          <c:cat>
            <c:multiLvlStrRef>
              <c:f>рейтинги!$A$2:$B$24</c:f>
              <c:multiLvlStrCache>
                <c:ptCount val="23"/>
                <c:lvl>
                  <c:pt idx="0">
                    <c:v>ООО "Великан"</c:v>
                  </c:pt>
                  <c:pt idx="1">
                    <c:v>ООО "Замятино"</c:v>
                  </c:pt>
                  <c:pt idx="2">
                    <c:v>Замятино</c:v>
                  </c:pt>
                  <c:pt idx="3">
                    <c:v>Петровское-Агро</c:v>
                  </c:pt>
                  <c:pt idx="4">
                    <c:v>Им. Дзержинского</c:v>
                  </c:pt>
                  <c:pt idx="5">
                    <c:v>Сосновоборский</c:v>
                  </c:pt>
                  <c:pt idx="6">
                    <c:v>Невежтно</c:v>
                  </c:pt>
                  <c:pt idx="7">
                    <c:v>Энтузиаст</c:v>
                  </c:pt>
                  <c:pt idx="8">
                    <c:v>Шипилово</c:v>
                  </c:pt>
                  <c:pt idx="9">
                    <c:v>Красный Октябрь</c:v>
                  </c:pt>
                  <c:pt idx="10">
                    <c:v>Небыловский</c:v>
                  </c:pt>
                  <c:pt idx="11">
                    <c:v>Нестерово</c:v>
                  </c:pt>
                  <c:pt idx="12">
                    <c:v>Веска</c:v>
                  </c:pt>
                  <c:pt idx="13">
                    <c:v>Юрьево-Поле</c:v>
                  </c:pt>
                  <c:pt idx="14">
                    <c:v>Ополье</c:v>
                  </c:pt>
                  <c:pt idx="15">
                    <c:v>Кинобол </c:v>
                  </c:pt>
                  <c:pt idx="16">
                    <c:v>Ручейки </c:v>
                  </c:pt>
                  <c:pt idx="17">
                    <c:v>Средний по району</c:v>
                  </c:pt>
                  <c:pt idx="18">
                    <c:v>Красносельское</c:v>
                  </c:pt>
                  <c:pt idx="19">
                    <c:v>Леднево</c:v>
                  </c:pt>
                  <c:pt idx="20">
                    <c:v>Спасское</c:v>
                  </c:pt>
                  <c:pt idx="21">
                    <c:v>Красное Заречье</c:v>
                  </c:pt>
                  <c:pt idx="22">
                    <c:v>Шихобалово</c:v>
                  </c:pt>
                </c:lvl>
                <c:lvl>
                  <c:pt idx="0">
                    <c:v>22</c:v>
                  </c:pt>
                  <c:pt idx="1">
                    <c:v>21</c:v>
                  </c:pt>
                  <c:pt idx="2">
                    <c:v>20</c:v>
                  </c:pt>
                  <c:pt idx="3">
                    <c:v>19</c:v>
                  </c:pt>
                  <c:pt idx="4">
                    <c:v>18</c:v>
                  </c:pt>
                  <c:pt idx="5">
                    <c:v>17</c:v>
                  </c:pt>
                  <c:pt idx="6">
                    <c:v>16</c:v>
                  </c:pt>
                  <c:pt idx="7">
                    <c:v>15</c:v>
                  </c:pt>
                  <c:pt idx="8">
                    <c:v>14</c:v>
                  </c:pt>
                  <c:pt idx="9">
                    <c:v>13</c:v>
                  </c:pt>
                  <c:pt idx="10">
                    <c:v>12</c:v>
                  </c:pt>
                  <c:pt idx="11">
                    <c:v>11</c:v>
                  </c:pt>
                  <c:pt idx="12">
                    <c:v>10</c:v>
                  </c:pt>
                  <c:pt idx="13">
                    <c:v>9</c:v>
                  </c:pt>
                  <c:pt idx="14">
                    <c:v>8</c:v>
                  </c:pt>
                  <c:pt idx="15">
                    <c:v>7</c:v>
                  </c:pt>
                  <c:pt idx="16">
                    <c:v>6</c:v>
                  </c:pt>
                  <c:pt idx="17">
                    <c:v>7</c:v>
                  </c:pt>
                  <c:pt idx="18">
                    <c:v>5</c:v>
                  </c:pt>
                  <c:pt idx="19">
                    <c:v>4</c:v>
                  </c:pt>
                  <c:pt idx="20">
                    <c:v>3</c:v>
                  </c:pt>
                  <c:pt idx="21">
                    <c:v>2</c:v>
                  </c:pt>
                  <c:pt idx="22">
                    <c:v>1</c:v>
                  </c:pt>
                </c:lvl>
              </c:multiLvlStrCache>
            </c:multiLvlStrRef>
          </c:cat>
          <c:val>
            <c:numRef>
              <c:f>рейтинги!$C$2:$C$24</c:f>
              <c:numCache>
                <c:formatCode>0</c:formatCode>
                <c:ptCount val="23"/>
                <c:pt idx="0">
                  <c:v>0</c:v>
                </c:pt>
                <c:pt idx="1">
                  <c:v>0</c:v>
                </c:pt>
                <c:pt idx="2">
                  <c:v>232</c:v>
                </c:pt>
                <c:pt idx="3">
                  <c:v>297</c:v>
                </c:pt>
                <c:pt idx="4">
                  <c:v>441</c:v>
                </c:pt>
                <c:pt idx="5">
                  <c:v>503</c:v>
                </c:pt>
                <c:pt idx="6">
                  <c:v>1772</c:v>
                </c:pt>
                <c:pt idx="7">
                  <c:v>2006</c:v>
                </c:pt>
                <c:pt idx="8">
                  <c:v>2832</c:v>
                </c:pt>
                <c:pt idx="9">
                  <c:v>3417</c:v>
                </c:pt>
                <c:pt idx="10">
                  <c:v>3539</c:v>
                </c:pt>
                <c:pt idx="11">
                  <c:v>3936</c:v>
                </c:pt>
                <c:pt idx="12">
                  <c:v>4295</c:v>
                </c:pt>
                <c:pt idx="13">
                  <c:v>4299</c:v>
                </c:pt>
                <c:pt idx="14">
                  <c:v>4313</c:v>
                </c:pt>
                <c:pt idx="15">
                  <c:v>4646</c:v>
                </c:pt>
                <c:pt idx="16">
                  <c:v>4862</c:v>
                </c:pt>
                <c:pt idx="17">
                  <c:v>4900</c:v>
                </c:pt>
                <c:pt idx="18">
                  <c:v>5171</c:v>
                </c:pt>
                <c:pt idx="19">
                  <c:v>5328</c:v>
                </c:pt>
                <c:pt idx="20">
                  <c:v>6260</c:v>
                </c:pt>
                <c:pt idx="21">
                  <c:v>6998</c:v>
                </c:pt>
                <c:pt idx="22">
                  <c:v>8604</c:v>
                </c:pt>
              </c:numCache>
            </c:numRef>
          </c:val>
        </c:ser>
        <c:dLbls>
          <c:showVal val="1"/>
        </c:dLbls>
        <c:axId val="33432320"/>
        <c:axId val="33433856"/>
      </c:barChart>
      <c:catAx>
        <c:axId val="33432320"/>
        <c:scaling>
          <c:orientation val="minMax"/>
        </c:scaling>
        <c:axPos val="l"/>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33433856"/>
        <c:crosses val="autoZero"/>
        <c:auto val="1"/>
        <c:lblAlgn val="ctr"/>
        <c:lblOffset val="100"/>
      </c:catAx>
      <c:valAx>
        <c:axId val="33433856"/>
        <c:scaling>
          <c:orientation val="minMax"/>
        </c:scaling>
        <c:axPos val="b"/>
        <c:majorGridlines/>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33432320"/>
        <c:crosses val="autoZero"/>
        <c:crossBetween val="between"/>
      </c:valAx>
    </c:plotArea>
    <c:plotVisOnly val="1"/>
    <c:dispBlanksAs val="gap"/>
  </c:chart>
  <c:spPr>
    <a:gradFill>
      <a:gsLst>
        <a:gs pos="0">
          <a:srgbClr val="FFFF00"/>
        </a:gs>
        <a:gs pos="64999">
          <a:srgbClr val="F0EBD5"/>
        </a:gs>
        <a:gs pos="100000">
          <a:srgbClr val="D1C39F"/>
        </a:gs>
      </a:gsLst>
      <a:lin ang="5400000" scaled="0"/>
    </a:gradFill>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91588785046729"/>
          <c:y val="9.9617230967249726E-2"/>
          <c:w val="0.84813084112149562"/>
          <c:h val="0.73180350441325581"/>
        </c:manualLayout>
      </c:layout>
      <c:barChart>
        <c:barDir val="col"/>
        <c:grouping val="clustered"/>
        <c:ser>
          <c:idx val="0"/>
          <c:order val="0"/>
          <c:tx>
            <c:strRef>
              <c:f>графики!$A$3</c:f>
              <c:strCache>
                <c:ptCount val="1"/>
                <c:pt idx="0">
                  <c:v>Выработка продукции на 1 работника в сельхозпредприятиях, тыс.руб.</c:v>
                </c:pt>
              </c:strCache>
            </c:strRef>
          </c:tx>
          <c:spPr>
            <a:solidFill>
              <a:srgbClr val="9999FF"/>
            </a:solidFill>
            <a:ln w="12700">
              <a:solidFill>
                <a:srgbClr val="000000"/>
              </a:solidFill>
              <a:prstDash val="solid"/>
            </a:ln>
          </c:spPr>
          <c:dLbls>
            <c:dLbl>
              <c:idx val="0"/>
              <c:layout>
                <c:manualLayout>
                  <c:x val="2.6089729438026083E-3"/>
                  <c:y val="-4.5727617381160924E-3"/>
                </c:manualLayout>
              </c:layout>
              <c:dLblPos val="outEnd"/>
              <c:showVal val="1"/>
            </c:dLbl>
            <c:dLbl>
              <c:idx val="1"/>
              <c:layout>
                <c:manualLayout>
                  <c:x val="1.9859199843010478E-3"/>
                  <c:y val="-3.0253517160929968E-2"/>
                </c:manualLayout>
              </c:layout>
              <c:dLblPos val="outEnd"/>
              <c:showVal val="1"/>
            </c:dLbl>
            <c:dLbl>
              <c:idx val="2"/>
              <c:layout>
                <c:manualLayout>
                  <c:x val="-8.7617435671008426E-3"/>
                  <c:y val="-2.2953510121579902E-2"/>
                </c:manualLayout>
              </c:layout>
              <c:dLblPos val="outEnd"/>
              <c:showVal val="1"/>
            </c:dLbl>
            <c:dLbl>
              <c:idx val="3"/>
              <c:layout>
                <c:manualLayout>
                  <c:x val="2.8814972894743492E-3"/>
                  <c:y val="-1.4071459458372361E-2"/>
                </c:manualLayout>
              </c:layout>
              <c:dLblPos val="outEnd"/>
              <c:showVal val="1"/>
            </c:dLbl>
            <c:dLbl>
              <c:idx val="4"/>
              <c:layout>
                <c:manualLayout>
                  <c:x val="-7.0873500625505924E-3"/>
                  <c:y val="-2.8835993201999296E-2"/>
                </c:manualLayout>
              </c:layout>
              <c:dLblPos val="outEnd"/>
              <c:showVal val="1"/>
            </c:dLbl>
            <c:spPr>
              <a:solidFill>
                <a:schemeClr val="bg1"/>
              </a:solidFill>
              <a:ln w="25400">
                <a:noFill/>
              </a:ln>
            </c:spPr>
            <c:txPr>
              <a:bodyPr/>
              <a:lstStyle/>
              <a:p>
                <a:pPr>
                  <a:defRPr sz="875" b="0" i="0" u="none" strike="noStrike" baseline="0">
                    <a:solidFill>
                      <a:srgbClr val="000000"/>
                    </a:solidFill>
                    <a:latin typeface="Times New Roman"/>
                    <a:ea typeface="Times New Roman"/>
                    <a:cs typeface="Times New Roman"/>
                  </a:defRPr>
                </a:pPr>
                <a:endParaRPr lang="ru-RU"/>
              </a:p>
            </c:txPr>
            <c:showVal val="1"/>
          </c:dLbls>
          <c:cat>
            <c:strRef>
              <c:f>графики!$B$2:$K$2</c:f>
              <c:strCache>
                <c:ptCount val="7"/>
                <c:pt idx="0">
                  <c:v>2009 г.</c:v>
                </c:pt>
                <c:pt idx="1">
                  <c:v>2010 г.</c:v>
                </c:pt>
                <c:pt idx="2">
                  <c:v>2011 г.</c:v>
                </c:pt>
                <c:pt idx="3">
                  <c:v>2012 г.</c:v>
                </c:pt>
                <c:pt idx="4">
                  <c:v>2013 г.</c:v>
                </c:pt>
                <c:pt idx="5">
                  <c:v>2014 г.</c:v>
                </c:pt>
                <c:pt idx="6">
                  <c:v>2015 г.</c:v>
                </c:pt>
              </c:strCache>
            </c:strRef>
          </c:cat>
          <c:val>
            <c:numRef>
              <c:f>графики!$B$3:$K$3</c:f>
              <c:numCache>
                <c:formatCode>0</c:formatCode>
                <c:ptCount val="7"/>
                <c:pt idx="0">
                  <c:v>650.08632075471701</c:v>
                </c:pt>
                <c:pt idx="1">
                  <c:v>774</c:v>
                </c:pt>
                <c:pt idx="2">
                  <c:v>1006</c:v>
                </c:pt>
                <c:pt idx="3" formatCode="General">
                  <c:v>1161</c:v>
                </c:pt>
                <c:pt idx="4" formatCode="General">
                  <c:v>1342</c:v>
                </c:pt>
                <c:pt idx="5" formatCode="General">
                  <c:v>1753</c:v>
                </c:pt>
                <c:pt idx="6" formatCode="General">
                  <c:v>2109</c:v>
                </c:pt>
              </c:numCache>
            </c:numRef>
          </c:val>
        </c:ser>
        <c:dLbls>
          <c:showVal val="1"/>
        </c:dLbls>
        <c:axId val="33453184"/>
        <c:axId val="33454720"/>
      </c:barChart>
      <c:catAx>
        <c:axId val="33453184"/>
        <c:scaling>
          <c:orientation val="minMax"/>
        </c:scaling>
        <c:axPos val="b"/>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Times New Roman"/>
                <a:ea typeface="Times New Roman"/>
                <a:cs typeface="Times New Roman"/>
              </a:defRPr>
            </a:pPr>
            <a:endParaRPr lang="ru-RU"/>
          </a:p>
        </c:txPr>
        <c:crossAx val="33454720"/>
        <c:crosses val="autoZero"/>
        <c:auto val="1"/>
        <c:lblAlgn val="ctr"/>
        <c:lblOffset val="100"/>
        <c:tickLblSkip val="1"/>
        <c:tickMarkSkip val="1"/>
      </c:catAx>
      <c:valAx>
        <c:axId val="33454720"/>
        <c:scaling>
          <c:orientation val="minMax"/>
        </c:scaling>
        <c:axPos val="l"/>
        <c:numFmt formatCode="0" sourceLinked="1"/>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33453184"/>
        <c:crosses val="autoZero"/>
        <c:crossBetween val="between"/>
      </c:valAx>
      <c:spPr>
        <a:solidFill>
          <a:srgbClr val="FFFFFF"/>
        </a:solidFill>
        <a:ln w="12700">
          <a:solidFill>
            <a:srgbClr val="808080"/>
          </a:solidFill>
          <a:prstDash val="solid"/>
        </a:ln>
      </c:spPr>
    </c:plotArea>
    <c:plotVisOnly val="1"/>
    <c:dispBlanksAs val="gap"/>
  </c:chart>
  <c:spPr>
    <a:blipFill dpi="0" rotWithShape="0">
      <a:blip xmlns:r="http://schemas.openxmlformats.org/officeDocument/2006/relationships" r:embed="rId1"/>
      <a:srcRect/>
      <a:tile tx="0" ty="0" sx="100000" sy="100000" flip="none" algn="tl"/>
    </a:blipFill>
    <a:ln w="3175">
      <a:solidFill>
        <a:srgbClr val="000000"/>
      </a:solidFill>
      <a:prstDash val="solid"/>
    </a:ln>
  </c:spPr>
  <c:txPr>
    <a:bodyPr/>
    <a:lstStyle/>
    <a:p>
      <a:pPr>
        <a:defRPr sz="875" b="0" i="0" u="none" strike="noStrike" baseline="0">
          <a:solidFill>
            <a:srgbClr val="000000"/>
          </a:solidFill>
          <a:latin typeface="Times New Roman"/>
          <a:ea typeface="Times New Roman"/>
          <a:cs typeface="Times New Roman"/>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082324786050077"/>
          <c:y val="9.3103448275863393E-2"/>
          <c:w val="0.8703721192855407"/>
          <c:h val="0.75517241379310929"/>
        </c:manualLayout>
      </c:layout>
      <c:barChart>
        <c:barDir val="col"/>
        <c:grouping val="clustered"/>
        <c:ser>
          <c:idx val="0"/>
          <c:order val="0"/>
          <c:tx>
            <c:strRef>
              <c:f>финансирование!$A$2:$B$2</c:f>
              <c:strCache>
                <c:ptCount val="1"/>
                <c:pt idx="0">
                  <c:v>Финансирование из бюджетов всех уровней млн. руб.</c:v>
                </c:pt>
              </c:strCache>
            </c:strRef>
          </c:tx>
          <c:spPr>
            <a:solidFill>
              <a:srgbClr val="CC99FF"/>
            </a:solidFill>
            <a:ln w="12700">
              <a:solidFill>
                <a:srgbClr val="000000"/>
              </a:solidFill>
              <a:prstDash val="solid"/>
            </a:ln>
          </c:spPr>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dLbls>
          <c:cat>
            <c:strRef>
              <c:f>финансирование!$C$1:$L$1</c:f>
              <c:strCache>
                <c:ptCount val="7"/>
                <c:pt idx="0">
                  <c:v>2009 г.</c:v>
                </c:pt>
                <c:pt idx="1">
                  <c:v>2010 г.</c:v>
                </c:pt>
                <c:pt idx="2">
                  <c:v>2011 г.</c:v>
                </c:pt>
                <c:pt idx="3">
                  <c:v>2012 г.</c:v>
                </c:pt>
                <c:pt idx="4">
                  <c:v>2013 г.</c:v>
                </c:pt>
                <c:pt idx="5">
                  <c:v>2014 г.</c:v>
                </c:pt>
                <c:pt idx="6">
                  <c:v>2015 г.</c:v>
                </c:pt>
              </c:strCache>
            </c:strRef>
          </c:cat>
          <c:val>
            <c:numRef>
              <c:f>финансирование!$C$2:$L$2</c:f>
              <c:numCache>
                <c:formatCode>0.0</c:formatCode>
                <c:ptCount val="7"/>
                <c:pt idx="0">
                  <c:v>218.71299999999999</c:v>
                </c:pt>
                <c:pt idx="1">
                  <c:v>272.03399999999863</c:v>
                </c:pt>
                <c:pt idx="2">
                  <c:v>262.3</c:v>
                </c:pt>
                <c:pt idx="3">
                  <c:v>335.5</c:v>
                </c:pt>
                <c:pt idx="4">
                  <c:v>606.6</c:v>
                </c:pt>
                <c:pt idx="5">
                  <c:v>598.20000000000005</c:v>
                </c:pt>
                <c:pt idx="6">
                  <c:v>451.9</c:v>
                </c:pt>
              </c:numCache>
            </c:numRef>
          </c:val>
        </c:ser>
        <c:dLbls>
          <c:showVal val="1"/>
        </c:dLbls>
        <c:axId val="33462144"/>
        <c:axId val="33463680"/>
      </c:barChart>
      <c:catAx>
        <c:axId val="33462144"/>
        <c:scaling>
          <c:orientation val="minMax"/>
        </c:scaling>
        <c:axPos val="b"/>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33463680"/>
        <c:crosses val="autoZero"/>
        <c:auto val="1"/>
        <c:lblAlgn val="ctr"/>
        <c:lblOffset val="100"/>
        <c:tickLblSkip val="1"/>
        <c:tickMarkSkip val="1"/>
      </c:catAx>
      <c:valAx>
        <c:axId val="33463680"/>
        <c:scaling>
          <c:orientation val="minMax"/>
        </c:scaling>
        <c:axPos val="l"/>
        <c:numFmt formatCode="0.0" sourceLinked="1"/>
        <c:tickLblPos val="nextTo"/>
        <c:spPr>
          <a:ln w="3175">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ru-RU"/>
          </a:p>
        </c:txPr>
        <c:crossAx val="33462144"/>
        <c:crosses val="autoZero"/>
        <c:crossBetween val="between"/>
      </c:valAx>
      <c:spPr>
        <a:solidFill>
          <a:srgbClr val="FFFFFF"/>
        </a:solidFill>
        <a:ln w="12700">
          <a:solidFill>
            <a:srgbClr val="808080"/>
          </a:solidFill>
          <a:prstDash val="solid"/>
        </a:ln>
      </c:spPr>
    </c:plotArea>
    <c:plotVisOnly val="1"/>
    <c:dispBlanksAs val="gap"/>
  </c:chart>
  <c:spPr>
    <a:blipFill dpi="0" rotWithShape="0">
      <a:blip xmlns:r="http://schemas.openxmlformats.org/officeDocument/2006/relationships" r:embed="rId1"/>
      <a:srcRect/>
      <a:tile tx="0" ty="0" sx="100000" sy="100000" flip="none" algn="tl"/>
    </a:blip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3A3EE-8470-44E7-9271-A802B84F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7959</Words>
  <Characters>45367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Итоги социально-экономического развития</vt:lpstr>
    </vt:vector>
  </TitlesOfParts>
  <Company>MultiDVD Team</Company>
  <LinksUpToDate>false</LinksUpToDate>
  <CharactersWithSpaces>53220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социально-экономического развития</dc:title>
  <dc:creator>Deputy_Head_MOrder</dc:creator>
  <cp:lastModifiedBy>ОЭ УЭП (специалист)</cp:lastModifiedBy>
  <cp:revision>2</cp:revision>
  <cp:lastPrinted>2016-04-01T05:44:00Z</cp:lastPrinted>
  <dcterms:created xsi:type="dcterms:W3CDTF">2016-04-15T11:07:00Z</dcterms:created>
  <dcterms:modified xsi:type="dcterms:W3CDTF">2016-04-15T11:07:00Z</dcterms:modified>
</cp:coreProperties>
</file>